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68627" w14:textId="77777777" w:rsidR="003837E8" w:rsidRPr="00463DE6" w:rsidRDefault="00B61139" w:rsidP="00B67E07">
      <w:pPr>
        <w:pStyle w:val="Heading1"/>
        <w:spacing w:line="360" w:lineRule="auto"/>
        <w:jc w:val="both"/>
        <w:rPr>
          <w:rFonts w:asciiTheme="minorHAnsi" w:hAnsiTheme="minorHAnsi" w:cstheme="minorHAnsi"/>
          <w:sz w:val="22"/>
          <w:szCs w:val="22"/>
        </w:rPr>
      </w:pPr>
      <w:bookmarkStart w:id="0" w:name="_Toc52240641"/>
      <w:r w:rsidRPr="00463DE6">
        <w:rPr>
          <w:rFonts w:asciiTheme="minorHAnsi" w:hAnsiTheme="minorHAnsi" w:cstheme="minorHAnsi"/>
          <w:noProof/>
          <w:sz w:val="22"/>
          <w:szCs w:val="22"/>
        </w:rPr>
        <w:drawing>
          <wp:inline distT="0" distB="0" distL="0" distR="0" wp14:anchorId="794F1B20" wp14:editId="1EB648C5">
            <wp:extent cx="1619250" cy="1153981"/>
            <wp:effectExtent l="0" t="0" r="0" b="0"/>
            <wp:docPr id="3" name="Picture 3" descr="\\group.cri.org.uk\CRIDFS\Home\SupportServices\izabela.gornik\Desktop\CGL_BM_WITH%20STRAP_BLK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up.cri.org.uk\CRIDFS\Home\SupportServices\izabela.gornik\Desktop\CGL_BM_WITH%20STRAP_BLK_AW.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3375" cy="1156920"/>
                    </a:xfrm>
                    <a:prstGeom prst="rect">
                      <a:avLst/>
                    </a:prstGeom>
                    <a:noFill/>
                    <a:ln>
                      <a:noFill/>
                    </a:ln>
                  </pic:spPr>
                </pic:pic>
              </a:graphicData>
            </a:graphic>
          </wp:inline>
        </w:drawing>
      </w:r>
    </w:p>
    <w:p w14:paraId="71854C39" w14:textId="77777777" w:rsidR="003837E8" w:rsidRPr="00463DE6" w:rsidRDefault="000D626C" w:rsidP="00B67E07">
      <w:pPr>
        <w:pStyle w:val="Heading1"/>
        <w:spacing w:before="0" w:after="0" w:line="360" w:lineRule="auto"/>
        <w:jc w:val="both"/>
        <w:rPr>
          <w:rFonts w:asciiTheme="minorHAnsi" w:hAnsiTheme="minorHAnsi" w:cstheme="minorHAnsi"/>
          <w:sz w:val="22"/>
          <w:szCs w:val="22"/>
        </w:rPr>
      </w:pPr>
      <w:r w:rsidRPr="00463DE6">
        <w:rPr>
          <w:rFonts w:asciiTheme="minorHAnsi" w:hAnsiTheme="minorHAnsi" w:cstheme="minorHAnsi"/>
          <w:sz w:val="22"/>
          <w:szCs w:val="22"/>
        </w:rPr>
        <w:t>Job</w:t>
      </w:r>
      <w:r w:rsidR="003837E8" w:rsidRPr="00463DE6">
        <w:rPr>
          <w:rFonts w:asciiTheme="minorHAnsi" w:hAnsiTheme="minorHAnsi" w:cstheme="minorHAnsi"/>
          <w:sz w:val="22"/>
          <w:szCs w:val="22"/>
        </w:rPr>
        <w:t xml:space="preserve"> Description</w:t>
      </w:r>
    </w:p>
    <w:p w14:paraId="21CA208B" w14:textId="77777777" w:rsidR="003837E8" w:rsidRPr="00463DE6" w:rsidRDefault="003837E8" w:rsidP="00B67E07">
      <w:pPr>
        <w:pStyle w:val="Heading1"/>
        <w:spacing w:before="0" w:after="0" w:line="360" w:lineRule="auto"/>
        <w:jc w:val="both"/>
        <w:rPr>
          <w:rFonts w:asciiTheme="minorHAnsi" w:hAnsiTheme="minorHAnsi" w:cstheme="minorHAns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200"/>
      </w:tblGrid>
      <w:tr w:rsidR="003837E8" w:rsidRPr="00463DE6" w14:paraId="2FC738B3" w14:textId="77777777">
        <w:tc>
          <w:tcPr>
            <w:tcW w:w="2088" w:type="dxa"/>
            <w:tcBorders>
              <w:bottom w:val="single" w:sz="6" w:space="0" w:color="auto"/>
            </w:tcBorders>
            <w:shd w:val="clear" w:color="auto" w:fill="D9D9D9"/>
          </w:tcPr>
          <w:p w14:paraId="624F3575" w14:textId="77777777" w:rsidR="003837E8" w:rsidRPr="00463DE6" w:rsidRDefault="003837E8"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Service</w:t>
            </w:r>
          </w:p>
        </w:tc>
        <w:tc>
          <w:tcPr>
            <w:tcW w:w="7200" w:type="dxa"/>
          </w:tcPr>
          <w:p w14:paraId="13C2B5DA" w14:textId="55944A7A" w:rsidR="003837E8" w:rsidRPr="00463DE6" w:rsidRDefault="00180212" w:rsidP="00B67E07">
            <w:pPr>
              <w:spacing w:line="360" w:lineRule="auto"/>
              <w:jc w:val="both"/>
              <w:rPr>
                <w:rFonts w:asciiTheme="minorHAnsi" w:hAnsiTheme="minorHAnsi" w:cstheme="minorHAnsi"/>
                <w:b/>
                <w:szCs w:val="22"/>
              </w:rPr>
            </w:pPr>
            <w:r w:rsidRPr="005B6412">
              <w:rPr>
                <w:rFonts w:asciiTheme="minorHAnsi" w:hAnsiTheme="minorHAnsi" w:cstheme="minorHAnsi"/>
                <w:b/>
                <w:szCs w:val="22"/>
              </w:rPr>
              <w:t>Coventry &amp; Warwickshire</w:t>
            </w:r>
          </w:p>
        </w:tc>
      </w:tr>
      <w:tr w:rsidR="003837E8" w:rsidRPr="00463DE6" w14:paraId="4E23DDAF" w14:textId="77777777">
        <w:tc>
          <w:tcPr>
            <w:tcW w:w="2088" w:type="dxa"/>
            <w:tcBorders>
              <w:top w:val="single" w:sz="6" w:space="0" w:color="auto"/>
              <w:bottom w:val="single" w:sz="6" w:space="0" w:color="auto"/>
            </w:tcBorders>
            <w:shd w:val="clear" w:color="auto" w:fill="D9D9D9"/>
          </w:tcPr>
          <w:p w14:paraId="08D6EFF7" w14:textId="77777777" w:rsidR="003837E8" w:rsidRPr="00463DE6" w:rsidRDefault="003837E8"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Job Title</w:t>
            </w:r>
          </w:p>
        </w:tc>
        <w:tc>
          <w:tcPr>
            <w:tcW w:w="7200" w:type="dxa"/>
          </w:tcPr>
          <w:p w14:paraId="38C08E67" w14:textId="77777777" w:rsidR="003837E8" w:rsidRPr="00463DE6" w:rsidRDefault="00557165" w:rsidP="00B67E07">
            <w:pPr>
              <w:spacing w:line="360" w:lineRule="auto"/>
              <w:jc w:val="both"/>
              <w:rPr>
                <w:rFonts w:asciiTheme="minorHAnsi" w:hAnsiTheme="minorHAnsi" w:cstheme="minorHAnsi"/>
                <w:b/>
                <w:szCs w:val="22"/>
              </w:rPr>
            </w:pPr>
            <w:r w:rsidRPr="00463DE6">
              <w:rPr>
                <w:rFonts w:asciiTheme="minorHAnsi" w:hAnsiTheme="minorHAnsi" w:cstheme="minorHAnsi"/>
                <w:b/>
                <w:szCs w:val="22"/>
              </w:rPr>
              <w:t>IPS Employment Specialist</w:t>
            </w:r>
          </w:p>
        </w:tc>
      </w:tr>
      <w:tr w:rsidR="003837E8" w:rsidRPr="00463DE6" w14:paraId="396F93A2" w14:textId="77777777">
        <w:tc>
          <w:tcPr>
            <w:tcW w:w="2088" w:type="dxa"/>
            <w:tcBorders>
              <w:top w:val="single" w:sz="6" w:space="0" w:color="auto"/>
              <w:bottom w:val="single" w:sz="6" w:space="0" w:color="auto"/>
            </w:tcBorders>
            <w:shd w:val="clear" w:color="auto" w:fill="D9D9D9"/>
          </w:tcPr>
          <w:p w14:paraId="50FC5B5D" w14:textId="77777777" w:rsidR="003837E8" w:rsidRPr="00463DE6" w:rsidRDefault="003837E8"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Base</w:t>
            </w:r>
          </w:p>
        </w:tc>
        <w:tc>
          <w:tcPr>
            <w:tcW w:w="7200" w:type="dxa"/>
          </w:tcPr>
          <w:p w14:paraId="7C49E1FD" w14:textId="5D7E7587" w:rsidR="003837E8" w:rsidRPr="00463DE6" w:rsidRDefault="00180212" w:rsidP="00B67E07">
            <w:pPr>
              <w:spacing w:line="360" w:lineRule="auto"/>
              <w:jc w:val="both"/>
              <w:rPr>
                <w:rFonts w:asciiTheme="minorHAnsi" w:hAnsiTheme="minorHAnsi" w:cstheme="minorHAnsi"/>
                <w:b/>
                <w:szCs w:val="22"/>
              </w:rPr>
            </w:pPr>
            <w:r w:rsidRPr="005B6412">
              <w:rPr>
                <w:rFonts w:asciiTheme="minorHAnsi" w:hAnsiTheme="minorHAnsi" w:cstheme="minorHAnsi"/>
                <w:b/>
                <w:szCs w:val="22"/>
              </w:rPr>
              <w:t>Coventry &amp; Warwickshire</w:t>
            </w:r>
            <w:r w:rsidR="00D067A5" w:rsidRPr="005B6412">
              <w:rPr>
                <w:rFonts w:asciiTheme="minorHAnsi" w:hAnsiTheme="minorHAnsi" w:cstheme="minorHAnsi"/>
                <w:b/>
                <w:szCs w:val="22"/>
              </w:rPr>
              <w:t xml:space="preserve"> </w:t>
            </w:r>
          </w:p>
        </w:tc>
      </w:tr>
      <w:tr w:rsidR="003837E8" w:rsidRPr="00463DE6" w14:paraId="5D961C56" w14:textId="77777777">
        <w:tc>
          <w:tcPr>
            <w:tcW w:w="2088" w:type="dxa"/>
            <w:tcBorders>
              <w:top w:val="single" w:sz="6" w:space="0" w:color="auto"/>
              <w:bottom w:val="single" w:sz="6" w:space="0" w:color="auto"/>
            </w:tcBorders>
            <w:shd w:val="clear" w:color="auto" w:fill="D9D9D9"/>
          </w:tcPr>
          <w:p w14:paraId="087F76E9" w14:textId="77777777" w:rsidR="003837E8" w:rsidRPr="00463DE6" w:rsidRDefault="003837E8"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Hours</w:t>
            </w:r>
          </w:p>
        </w:tc>
        <w:tc>
          <w:tcPr>
            <w:tcW w:w="7200" w:type="dxa"/>
          </w:tcPr>
          <w:p w14:paraId="1D017FF2" w14:textId="22B986BA" w:rsidR="003837E8" w:rsidRPr="00463DE6" w:rsidRDefault="00180212" w:rsidP="00B67E07">
            <w:pPr>
              <w:spacing w:line="360" w:lineRule="auto"/>
              <w:jc w:val="both"/>
              <w:rPr>
                <w:rFonts w:asciiTheme="minorHAnsi" w:hAnsiTheme="minorHAnsi" w:cstheme="minorHAnsi"/>
                <w:b/>
                <w:szCs w:val="22"/>
              </w:rPr>
            </w:pPr>
            <w:r w:rsidRPr="00463DE6">
              <w:rPr>
                <w:rFonts w:asciiTheme="minorHAnsi" w:hAnsiTheme="minorHAnsi" w:cstheme="minorHAnsi"/>
                <w:b/>
                <w:szCs w:val="22"/>
              </w:rPr>
              <w:t>37.5 per week Fixed Term Contract until 31st March 2023</w:t>
            </w:r>
          </w:p>
        </w:tc>
      </w:tr>
      <w:tr w:rsidR="00B61139" w:rsidRPr="00463DE6" w14:paraId="34E604D4" w14:textId="77777777">
        <w:tc>
          <w:tcPr>
            <w:tcW w:w="2088" w:type="dxa"/>
            <w:tcBorders>
              <w:top w:val="single" w:sz="6" w:space="0" w:color="auto"/>
              <w:bottom w:val="single" w:sz="6" w:space="0" w:color="auto"/>
            </w:tcBorders>
            <w:shd w:val="clear" w:color="auto" w:fill="D9D9D9"/>
          </w:tcPr>
          <w:p w14:paraId="62C9FCA3" w14:textId="77777777" w:rsidR="00B61139" w:rsidRPr="00463DE6" w:rsidRDefault="00B61139"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Salary</w:t>
            </w:r>
          </w:p>
        </w:tc>
        <w:tc>
          <w:tcPr>
            <w:tcW w:w="7200" w:type="dxa"/>
          </w:tcPr>
          <w:p w14:paraId="79EDDA8B" w14:textId="5A74F393" w:rsidR="00B61139" w:rsidRPr="00463DE6" w:rsidRDefault="00180212" w:rsidP="00B67E07">
            <w:pPr>
              <w:spacing w:line="360" w:lineRule="auto"/>
              <w:jc w:val="both"/>
              <w:rPr>
                <w:rFonts w:asciiTheme="minorHAnsi" w:hAnsiTheme="minorHAnsi" w:cstheme="minorHAnsi"/>
                <w:b/>
                <w:szCs w:val="22"/>
              </w:rPr>
            </w:pPr>
            <w:r w:rsidRPr="00463DE6">
              <w:rPr>
                <w:rFonts w:asciiTheme="minorHAnsi" w:hAnsiTheme="minorHAnsi" w:cstheme="minorHAnsi"/>
                <w:b/>
                <w:szCs w:val="22"/>
              </w:rPr>
              <w:t xml:space="preserve">Points 25 – 28 starting </w:t>
            </w:r>
            <w:r w:rsidR="00F81BA0" w:rsidRPr="00463DE6">
              <w:rPr>
                <w:rFonts w:asciiTheme="minorHAnsi" w:hAnsiTheme="minorHAnsi" w:cstheme="minorHAnsi"/>
                <w:b/>
                <w:szCs w:val="22"/>
              </w:rPr>
              <w:t>£2</w:t>
            </w:r>
            <w:r w:rsidRPr="00463DE6">
              <w:rPr>
                <w:rFonts w:asciiTheme="minorHAnsi" w:hAnsiTheme="minorHAnsi" w:cstheme="minorHAnsi"/>
                <w:b/>
                <w:szCs w:val="22"/>
              </w:rPr>
              <w:t>4</w:t>
            </w:r>
            <w:r w:rsidR="004A6A09" w:rsidRPr="00463DE6">
              <w:rPr>
                <w:rFonts w:asciiTheme="minorHAnsi" w:hAnsiTheme="minorHAnsi" w:cstheme="minorHAnsi"/>
                <w:b/>
                <w:szCs w:val="22"/>
              </w:rPr>
              <w:t>,</w:t>
            </w:r>
            <w:r w:rsidRPr="00463DE6">
              <w:rPr>
                <w:rFonts w:asciiTheme="minorHAnsi" w:hAnsiTheme="minorHAnsi" w:cstheme="minorHAnsi"/>
                <w:b/>
                <w:szCs w:val="22"/>
              </w:rPr>
              <w:t>735</w:t>
            </w:r>
            <w:r w:rsidR="004A6A09" w:rsidRPr="00463DE6">
              <w:rPr>
                <w:rFonts w:asciiTheme="minorHAnsi" w:hAnsiTheme="minorHAnsi" w:cstheme="minorHAnsi"/>
                <w:b/>
                <w:szCs w:val="22"/>
              </w:rPr>
              <w:t xml:space="preserve"> </w:t>
            </w:r>
            <w:r w:rsidR="00F81BA0" w:rsidRPr="00463DE6">
              <w:rPr>
                <w:rFonts w:asciiTheme="minorHAnsi" w:hAnsiTheme="minorHAnsi" w:cstheme="minorHAnsi"/>
                <w:b/>
                <w:szCs w:val="22"/>
              </w:rPr>
              <w:t>per annum</w:t>
            </w:r>
          </w:p>
        </w:tc>
      </w:tr>
      <w:tr w:rsidR="003837E8" w:rsidRPr="00463DE6" w14:paraId="078933F6" w14:textId="77777777">
        <w:tc>
          <w:tcPr>
            <w:tcW w:w="2088" w:type="dxa"/>
            <w:tcBorders>
              <w:top w:val="single" w:sz="6" w:space="0" w:color="auto"/>
              <w:bottom w:val="single" w:sz="6" w:space="0" w:color="auto"/>
            </w:tcBorders>
            <w:shd w:val="clear" w:color="auto" w:fill="D9D9D9"/>
          </w:tcPr>
          <w:p w14:paraId="7753F614" w14:textId="77777777" w:rsidR="003837E8" w:rsidRPr="00463DE6" w:rsidRDefault="003837E8"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Reports to</w:t>
            </w:r>
          </w:p>
        </w:tc>
        <w:tc>
          <w:tcPr>
            <w:tcW w:w="7200" w:type="dxa"/>
          </w:tcPr>
          <w:p w14:paraId="6B145EE4" w14:textId="5194DF56" w:rsidR="003837E8" w:rsidRPr="00463DE6" w:rsidRDefault="00557165" w:rsidP="00B67E07">
            <w:pPr>
              <w:spacing w:line="360" w:lineRule="auto"/>
              <w:jc w:val="both"/>
              <w:rPr>
                <w:rFonts w:asciiTheme="minorHAnsi" w:hAnsiTheme="minorHAnsi" w:cstheme="minorHAnsi"/>
                <w:b/>
                <w:szCs w:val="22"/>
              </w:rPr>
            </w:pPr>
            <w:r w:rsidRPr="00463DE6">
              <w:rPr>
                <w:rFonts w:asciiTheme="minorHAnsi" w:hAnsiTheme="minorHAnsi" w:cstheme="minorHAnsi"/>
                <w:b/>
                <w:szCs w:val="22"/>
              </w:rPr>
              <w:t>IPS Senior Employment Specialist</w:t>
            </w:r>
          </w:p>
        </w:tc>
      </w:tr>
      <w:tr w:rsidR="00B61139" w:rsidRPr="00463DE6" w14:paraId="302D7901" w14:textId="77777777">
        <w:tc>
          <w:tcPr>
            <w:tcW w:w="2088" w:type="dxa"/>
            <w:tcBorders>
              <w:top w:val="single" w:sz="6" w:space="0" w:color="auto"/>
              <w:bottom w:val="single" w:sz="6" w:space="0" w:color="auto"/>
            </w:tcBorders>
            <w:shd w:val="clear" w:color="auto" w:fill="D9D9D9"/>
          </w:tcPr>
          <w:p w14:paraId="359B23D5" w14:textId="77777777" w:rsidR="00B61139" w:rsidRPr="00463DE6" w:rsidRDefault="00B61139"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Operating Principles</w:t>
            </w:r>
          </w:p>
        </w:tc>
        <w:tc>
          <w:tcPr>
            <w:tcW w:w="7200" w:type="dxa"/>
          </w:tcPr>
          <w:p w14:paraId="1BBA7673" w14:textId="77777777" w:rsidR="00B61139" w:rsidRPr="00463DE6" w:rsidRDefault="00B61139" w:rsidP="00B67E07">
            <w:pPr>
              <w:spacing w:line="360" w:lineRule="auto"/>
              <w:jc w:val="both"/>
              <w:rPr>
                <w:rStyle w:val="Strong"/>
                <w:rFonts w:asciiTheme="minorHAnsi" w:hAnsiTheme="minorHAnsi" w:cstheme="minorHAnsi"/>
                <w:b w:val="0"/>
                <w:szCs w:val="22"/>
              </w:rPr>
            </w:pPr>
            <w:r w:rsidRPr="00463DE6">
              <w:rPr>
                <w:rStyle w:val="Strong"/>
                <w:rFonts w:asciiTheme="minorHAnsi" w:hAnsiTheme="minorHAnsi" w:cstheme="minorHAnsi"/>
                <w:b w:val="0"/>
                <w:szCs w:val="22"/>
              </w:rPr>
              <w:t>CGL has developed a number of operating principles that it believes are essential to providing effective and inspirational care and support for its service users. They should be viewed as overarching expectations for all roles at CGL.</w:t>
            </w:r>
          </w:p>
          <w:p w14:paraId="5B5EEBF9" w14:textId="77777777" w:rsidR="00B61139" w:rsidRPr="00463DE6" w:rsidRDefault="00B61139" w:rsidP="00B67E07">
            <w:pPr>
              <w:spacing w:line="360" w:lineRule="auto"/>
              <w:jc w:val="both"/>
              <w:rPr>
                <w:rStyle w:val="Strong"/>
                <w:rFonts w:asciiTheme="minorHAnsi" w:hAnsiTheme="minorHAnsi" w:cstheme="minorHAnsi"/>
                <w:b w:val="0"/>
                <w:szCs w:val="22"/>
              </w:rPr>
            </w:pPr>
            <w:r w:rsidRPr="00463DE6">
              <w:rPr>
                <w:rStyle w:val="Strong"/>
                <w:rFonts w:asciiTheme="minorHAnsi" w:hAnsiTheme="minorHAnsi" w:cstheme="minorHAnsi"/>
                <w:b w:val="0"/>
                <w:szCs w:val="22"/>
              </w:rPr>
              <w:t>All staff will contribute to the ongoing development of an ambitious, inspirational and outcome focussed culture at every level of service delivery.</w:t>
            </w:r>
          </w:p>
          <w:p w14:paraId="638F9342" w14:textId="77777777" w:rsidR="00B61139" w:rsidRPr="00463DE6" w:rsidRDefault="00B61139" w:rsidP="00B67E07">
            <w:pPr>
              <w:spacing w:line="360" w:lineRule="auto"/>
              <w:jc w:val="both"/>
              <w:rPr>
                <w:rFonts w:asciiTheme="minorHAnsi" w:hAnsiTheme="minorHAnsi" w:cstheme="minorHAnsi"/>
                <w:szCs w:val="22"/>
              </w:rPr>
            </w:pPr>
            <w:r w:rsidRPr="00463DE6">
              <w:rPr>
                <w:rFonts w:asciiTheme="minorHAnsi" w:hAnsiTheme="minorHAnsi" w:cstheme="minorHAnsi"/>
                <w:szCs w:val="22"/>
              </w:rPr>
              <w:t>All roles will tangibly contribute to provide hope, empowerment, choices and opportunities that promote people reaching their full potential as individuals and community members.</w:t>
            </w:r>
          </w:p>
          <w:p w14:paraId="16114915" w14:textId="77777777" w:rsidR="00B61139" w:rsidRPr="00463DE6" w:rsidRDefault="00B61139" w:rsidP="00B67E07">
            <w:pPr>
              <w:spacing w:line="360" w:lineRule="auto"/>
              <w:jc w:val="both"/>
              <w:rPr>
                <w:rStyle w:val="Strong"/>
                <w:rFonts w:asciiTheme="minorHAnsi" w:hAnsiTheme="minorHAnsi" w:cstheme="minorHAnsi"/>
                <w:b w:val="0"/>
                <w:szCs w:val="22"/>
              </w:rPr>
            </w:pPr>
            <w:r w:rsidRPr="00463DE6">
              <w:rPr>
                <w:rStyle w:val="Strong"/>
                <w:rFonts w:asciiTheme="minorHAnsi" w:hAnsiTheme="minorHAnsi" w:cstheme="minorHAnsi"/>
                <w:b w:val="0"/>
                <w:szCs w:val="22"/>
              </w:rPr>
              <w:t xml:space="preserve">All service delivery will model the belief that we all have the potential to make positive changes and to lead meaningful and purposeful lives, as involved and contributing members of society. </w:t>
            </w:r>
          </w:p>
        </w:tc>
      </w:tr>
      <w:tr w:rsidR="00B61139" w:rsidRPr="00463DE6" w14:paraId="55A215DB" w14:textId="77777777">
        <w:tc>
          <w:tcPr>
            <w:tcW w:w="2088" w:type="dxa"/>
            <w:tcBorders>
              <w:top w:val="single" w:sz="6" w:space="0" w:color="auto"/>
            </w:tcBorders>
            <w:shd w:val="clear" w:color="auto" w:fill="D9D9D9"/>
          </w:tcPr>
          <w:p w14:paraId="5B87F50D" w14:textId="77777777" w:rsidR="00B61139" w:rsidRPr="00463DE6" w:rsidRDefault="00B61139" w:rsidP="00B67E07">
            <w:pPr>
              <w:spacing w:line="360" w:lineRule="auto"/>
              <w:jc w:val="both"/>
              <w:rPr>
                <w:rStyle w:val="Strong"/>
                <w:rFonts w:asciiTheme="minorHAnsi" w:hAnsiTheme="minorHAnsi" w:cstheme="minorHAnsi"/>
                <w:szCs w:val="22"/>
              </w:rPr>
            </w:pPr>
            <w:r w:rsidRPr="00463DE6">
              <w:rPr>
                <w:rStyle w:val="Strong"/>
                <w:rFonts w:asciiTheme="minorHAnsi" w:hAnsiTheme="minorHAnsi" w:cstheme="minorHAnsi"/>
                <w:szCs w:val="22"/>
              </w:rPr>
              <w:t>Purpose of Job</w:t>
            </w:r>
          </w:p>
        </w:tc>
        <w:tc>
          <w:tcPr>
            <w:tcW w:w="7200" w:type="dxa"/>
            <w:vAlign w:val="center"/>
          </w:tcPr>
          <w:p w14:paraId="09D0DDD3" w14:textId="77777777" w:rsidR="00671F16" w:rsidRPr="00463DE6" w:rsidRDefault="00671F16" w:rsidP="00B67E07">
            <w:pPr>
              <w:spacing w:line="360" w:lineRule="auto"/>
              <w:jc w:val="both"/>
              <w:rPr>
                <w:rStyle w:val="Strong"/>
                <w:rFonts w:asciiTheme="minorHAnsi" w:hAnsiTheme="minorHAnsi" w:cstheme="minorHAnsi"/>
                <w:bCs w:val="0"/>
                <w:szCs w:val="22"/>
              </w:rPr>
            </w:pPr>
            <w:r w:rsidRPr="00463DE6">
              <w:rPr>
                <w:rStyle w:val="Strong"/>
                <w:rFonts w:asciiTheme="minorHAnsi" w:hAnsiTheme="minorHAnsi" w:cstheme="minorHAnsi"/>
                <w:bCs w:val="0"/>
                <w:szCs w:val="22"/>
              </w:rPr>
              <w:t>About the role:</w:t>
            </w:r>
          </w:p>
          <w:p w14:paraId="487ED433" w14:textId="77777777" w:rsidR="00180212" w:rsidRPr="00463DE6" w:rsidRDefault="00180212" w:rsidP="00B67E07">
            <w:pPr>
              <w:pStyle w:val="CommentText"/>
              <w:rPr>
                <w:rFonts w:asciiTheme="minorHAnsi" w:hAnsiTheme="minorHAnsi" w:cstheme="minorHAnsi"/>
                <w:sz w:val="22"/>
              </w:rPr>
            </w:pPr>
            <w:bookmarkStart w:id="1" w:name="_Hlk75511417"/>
            <w:r w:rsidRPr="00463DE6">
              <w:rPr>
                <w:rFonts w:asciiTheme="minorHAnsi" w:hAnsiTheme="minorHAnsi" w:cstheme="minorHAnsi"/>
                <w:sz w:val="22"/>
              </w:rPr>
              <w:t>You will manage a caseload of clients of people in structured treatment for drug and/ or alcohol use to assist them in securing sustainable paid employment in line with their preferences</w:t>
            </w:r>
            <w:bookmarkEnd w:id="1"/>
            <w:r w:rsidRPr="00463DE6">
              <w:rPr>
                <w:rFonts w:asciiTheme="minorHAnsi" w:hAnsiTheme="minorHAnsi" w:cstheme="minorHAnsi"/>
                <w:sz w:val="22"/>
              </w:rPr>
              <w:t xml:space="preserve">. You will deliver the Individual Placement and Support (IPS) approach (for which training will be given); providing person centred advice and guidance to clients, whilst building positive relationships with local employers to enable clients to move into suitable employment. </w:t>
            </w:r>
          </w:p>
          <w:p w14:paraId="449F9613" w14:textId="77777777" w:rsidR="00180212" w:rsidRPr="00463DE6" w:rsidRDefault="00180212" w:rsidP="00B67E07">
            <w:pPr>
              <w:pStyle w:val="CommentText"/>
              <w:rPr>
                <w:rFonts w:asciiTheme="minorHAnsi" w:hAnsiTheme="minorHAnsi" w:cstheme="minorHAnsi"/>
                <w:sz w:val="22"/>
              </w:rPr>
            </w:pPr>
          </w:p>
          <w:p w14:paraId="394D1FCF" w14:textId="77777777" w:rsidR="00180212" w:rsidRPr="00463DE6" w:rsidRDefault="00180212" w:rsidP="00B67E07">
            <w:pPr>
              <w:pStyle w:val="CommentText"/>
              <w:rPr>
                <w:rFonts w:asciiTheme="minorHAnsi" w:hAnsiTheme="minorHAnsi" w:cstheme="minorHAnsi"/>
                <w:sz w:val="22"/>
              </w:rPr>
            </w:pPr>
            <w:r w:rsidRPr="00463DE6">
              <w:rPr>
                <w:rFonts w:asciiTheme="minorHAnsi" w:hAnsiTheme="minorHAnsi" w:cstheme="minorHAnsi"/>
                <w:sz w:val="22"/>
              </w:rPr>
              <w:t>You will work as part of a community drug and alcohol treatment service, maintaining positive and integrated relationships, fostering a holistic approach to recovery through employment.</w:t>
            </w:r>
          </w:p>
          <w:p w14:paraId="5AA90535" w14:textId="77777777" w:rsidR="00671F16" w:rsidRPr="00463DE6" w:rsidRDefault="00671F16" w:rsidP="00B67E07">
            <w:pPr>
              <w:spacing w:line="360" w:lineRule="auto"/>
              <w:jc w:val="both"/>
              <w:rPr>
                <w:rStyle w:val="Strong"/>
                <w:rFonts w:asciiTheme="minorHAnsi" w:hAnsiTheme="minorHAnsi" w:cstheme="minorHAnsi"/>
                <w:b w:val="0"/>
                <w:bCs w:val="0"/>
                <w:szCs w:val="22"/>
              </w:rPr>
            </w:pPr>
          </w:p>
          <w:p w14:paraId="712EBA03" w14:textId="77777777" w:rsidR="00671F16" w:rsidRPr="00463DE6" w:rsidRDefault="00671F16" w:rsidP="00B67E07">
            <w:pPr>
              <w:spacing w:line="360" w:lineRule="auto"/>
              <w:jc w:val="both"/>
              <w:rPr>
                <w:rStyle w:val="Strong"/>
                <w:rFonts w:asciiTheme="minorHAnsi" w:hAnsiTheme="minorHAnsi" w:cstheme="minorHAnsi"/>
                <w:bCs w:val="0"/>
                <w:szCs w:val="22"/>
              </w:rPr>
            </w:pPr>
            <w:r w:rsidRPr="00463DE6">
              <w:rPr>
                <w:rStyle w:val="Strong"/>
                <w:rFonts w:asciiTheme="minorHAnsi" w:hAnsiTheme="minorHAnsi" w:cstheme="minorHAnsi"/>
                <w:bCs w:val="0"/>
                <w:szCs w:val="22"/>
              </w:rPr>
              <w:t>Key Relationships:</w:t>
            </w:r>
          </w:p>
          <w:p w14:paraId="28A2FCD4" w14:textId="77777777" w:rsidR="00671F16" w:rsidRPr="00463DE6" w:rsidRDefault="00671F16" w:rsidP="00B67E07">
            <w:pPr>
              <w:spacing w:line="360" w:lineRule="auto"/>
              <w:jc w:val="both"/>
              <w:rPr>
                <w:rStyle w:val="Strong"/>
                <w:rFonts w:asciiTheme="minorHAnsi" w:hAnsiTheme="minorHAnsi" w:cstheme="minorHAnsi"/>
                <w:b w:val="0"/>
                <w:bCs w:val="0"/>
                <w:szCs w:val="22"/>
              </w:rPr>
            </w:pPr>
            <w:r w:rsidRPr="00463DE6">
              <w:rPr>
                <w:rStyle w:val="Strong"/>
                <w:rFonts w:asciiTheme="minorHAnsi" w:hAnsiTheme="minorHAnsi" w:cstheme="minorHAnsi"/>
                <w:b w:val="0"/>
                <w:bCs w:val="0"/>
                <w:szCs w:val="22"/>
              </w:rPr>
              <w:t>Organisation managers, human resources, clinical teams, user groups, VCS organisations, local colleges, local employment services, local employers and Jobcentre Plus.</w:t>
            </w:r>
          </w:p>
          <w:p w14:paraId="0FCA0EAF" w14:textId="77777777" w:rsidR="00671F16" w:rsidRPr="00463DE6" w:rsidRDefault="00671F16" w:rsidP="00B67E07">
            <w:pPr>
              <w:spacing w:line="360" w:lineRule="auto"/>
              <w:jc w:val="both"/>
              <w:rPr>
                <w:rStyle w:val="Strong"/>
                <w:rFonts w:asciiTheme="minorHAnsi" w:hAnsiTheme="minorHAnsi" w:cstheme="minorHAnsi"/>
                <w:b w:val="0"/>
                <w:bCs w:val="0"/>
                <w:color w:val="FF0000"/>
                <w:szCs w:val="22"/>
              </w:rPr>
            </w:pPr>
          </w:p>
        </w:tc>
      </w:tr>
      <w:bookmarkEnd w:id="0"/>
    </w:tbl>
    <w:p w14:paraId="462D5AEF" w14:textId="77777777" w:rsidR="00F81BA0" w:rsidRPr="00463DE6" w:rsidRDefault="00F81BA0" w:rsidP="00B67E07">
      <w:pPr>
        <w:spacing w:line="360" w:lineRule="auto"/>
        <w:jc w:val="both"/>
        <w:rPr>
          <w:rFonts w:asciiTheme="minorHAnsi" w:hAnsiTheme="minorHAnsi" w:cstheme="minorHAnsi"/>
          <w:b/>
          <w:sz w:val="28"/>
          <w:szCs w:val="28"/>
        </w:rPr>
      </w:pPr>
    </w:p>
    <w:p w14:paraId="55065DA3" w14:textId="5AC5C801" w:rsidR="003837E8" w:rsidRPr="00463DE6" w:rsidRDefault="00B67E07" w:rsidP="00B67E07">
      <w:pPr>
        <w:spacing w:line="360" w:lineRule="auto"/>
        <w:jc w:val="both"/>
        <w:rPr>
          <w:rFonts w:asciiTheme="minorHAnsi" w:hAnsiTheme="minorHAnsi" w:cstheme="minorHAnsi"/>
          <w:b/>
          <w:sz w:val="28"/>
          <w:szCs w:val="28"/>
        </w:rPr>
      </w:pPr>
      <w:r w:rsidRPr="00463DE6">
        <w:rPr>
          <w:rFonts w:asciiTheme="minorHAnsi" w:hAnsiTheme="minorHAnsi" w:cstheme="minorHAnsi"/>
          <w:b/>
          <w:sz w:val="28"/>
          <w:szCs w:val="28"/>
        </w:rPr>
        <w:t>Core</w:t>
      </w:r>
      <w:r w:rsidR="003837E8" w:rsidRPr="00463DE6">
        <w:rPr>
          <w:rFonts w:asciiTheme="minorHAnsi" w:hAnsiTheme="minorHAnsi" w:cstheme="minorHAnsi"/>
          <w:b/>
          <w:sz w:val="28"/>
          <w:szCs w:val="28"/>
        </w:rPr>
        <w:t xml:space="preserve"> Activities</w:t>
      </w:r>
      <w:r w:rsidRPr="00463DE6">
        <w:rPr>
          <w:rFonts w:asciiTheme="minorHAnsi" w:hAnsiTheme="minorHAnsi" w:cstheme="minorHAnsi"/>
          <w:b/>
          <w:sz w:val="28"/>
          <w:szCs w:val="28"/>
        </w:rPr>
        <w:t xml:space="preserve"> / Responsibilities</w:t>
      </w:r>
      <w:r w:rsidR="003837E8" w:rsidRPr="00463DE6">
        <w:rPr>
          <w:rFonts w:asciiTheme="minorHAnsi" w:hAnsiTheme="minorHAnsi" w:cstheme="minorHAnsi"/>
          <w:b/>
          <w:sz w:val="28"/>
          <w:szCs w:val="28"/>
        </w:rPr>
        <w:t>:</w:t>
      </w:r>
    </w:p>
    <w:p w14:paraId="704315BF" w14:textId="77777777" w:rsidR="007150F7" w:rsidRPr="00463DE6" w:rsidRDefault="007150F7" w:rsidP="00B67E07">
      <w:pPr>
        <w:spacing w:before="0" w:after="0" w:line="240" w:lineRule="auto"/>
        <w:jc w:val="both"/>
        <w:rPr>
          <w:rFonts w:asciiTheme="minorHAnsi" w:hAnsiTheme="minorHAnsi" w:cstheme="minorHAnsi"/>
          <w:b/>
          <w:szCs w:val="22"/>
          <w:lang w:eastAsia="en-US"/>
        </w:rPr>
      </w:pPr>
      <w:r w:rsidRPr="00463DE6">
        <w:rPr>
          <w:rFonts w:asciiTheme="minorHAnsi" w:hAnsiTheme="minorHAnsi" w:cstheme="minorHAnsi"/>
          <w:b/>
          <w:szCs w:val="22"/>
          <w:lang w:eastAsia="en-US"/>
        </w:rPr>
        <w:t>Individual Placement and Support</w:t>
      </w:r>
    </w:p>
    <w:p w14:paraId="58A630EE" w14:textId="77777777" w:rsidR="007150F7" w:rsidRPr="00463DE6" w:rsidRDefault="007150F7" w:rsidP="00B67E07">
      <w:pPr>
        <w:spacing w:before="0" w:after="0" w:line="240" w:lineRule="auto"/>
        <w:jc w:val="both"/>
        <w:rPr>
          <w:rFonts w:asciiTheme="minorHAnsi" w:hAnsiTheme="minorHAnsi" w:cstheme="minorHAnsi"/>
          <w:b/>
          <w:szCs w:val="22"/>
          <w:lang w:eastAsia="en-US"/>
        </w:rPr>
      </w:pPr>
    </w:p>
    <w:p w14:paraId="278D409D" w14:textId="0802AF77" w:rsidR="00B67E07" w:rsidRPr="00463DE6" w:rsidRDefault="00180212"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Manage a caseload of around 25 clients in structured treatment for substance use who are motivated to start/return to work.</w:t>
      </w:r>
    </w:p>
    <w:p w14:paraId="6A122538"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0E265E52" w14:textId="7B8139A4"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Deliver the Individual Placement and Support (IPS) approach for which training will be given.</w:t>
      </w:r>
    </w:p>
    <w:p w14:paraId="4D21C4FE"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70FD3A44" w14:textId="49B202C9"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 xml:space="preserve">Meet and support clients to understand their key skills, </w:t>
      </w:r>
      <w:proofErr w:type="gramStart"/>
      <w:r w:rsidRPr="00463DE6">
        <w:rPr>
          <w:rFonts w:asciiTheme="minorHAnsi" w:hAnsiTheme="minorHAnsi" w:cstheme="minorHAnsi"/>
          <w:szCs w:val="20"/>
        </w:rPr>
        <w:t>aspirations</w:t>
      </w:r>
      <w:proofErr w:type="gramEnd"/>
      <w:r w:rsidRPr="00463DE6">
        <w:rPr>
          <w:rFonts w:asciiTheme="minorHAnsi" w:hAnsiTheme="minorHAnsi" w:cstheme="minorHAnsi"/>
          <w:szCs w:val="20"/>
        </w:rPr>
        <w:t xml:space="preserve"> and goals through completing a Vocational Profile and produce an Action Plan to help them obtain and sustain competitive employment.  This includes support with their job search, CV production, application forms, interview techniques and career development.</w:t>
      </w:r>
    </w:p>
    <w:p w14:paraId="430A8126"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3DB131AC" w14:textId="238F144D"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 xml:space="preserve">Assess client support needs related to work which may include benefits/welfare advice, disclosure of mental health symptoms etc, and provide support &amp; guidance. </w:t>
      </w:r>
    </w:p>
    <w:p w14:paraId="55596F9A"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51CB6DC6" w14:textId="05096AF8"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Attend weekly clinical team meetings as an embedded IPS practitioner.</w:t>
      </w:r>
    </w:p>
    <w:p w14:paraId="2B59E51C"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043F1A0D" w14:textId="631B5A09"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Source job opportunities for clients through tailored job search and regular contact with local employers to explore hidden as well as advertised employment opportunities.</w:t>
      </w:r>
    </w:p>
    <w:p w14:paraId="39731BDC"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03D72564" w14:textId="32B734D8"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Provide education and support to employers, as agreed with the individual, which may include negotiating adjustments, return to work strategy and on-going contact with the employer to ensure job retention.</w:t>
      </w:r>
    </w:p>
    <w:p w14:paraId="01669E90"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6FC2176F" w14:textId="10009526"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Build relationships with colleagues in clinical teams to engage and generate referrals and create collaborative working partnerships with clinical staff (promoting employment as a positive intervention in the recovery journey).</w:t>
      </w:r>
    </w:p>
    <w:p w14:paraId="494D27FB" w14:textId="77777777" w:rsidR="00463DE6" w:rsidRPr="00463DE6" w:rsidRDefault="00463DE6" w:rsidP="00463DE6">
      <w:pPr>
        <w:spacing w:before="0" w:after="0" w:line="240" w:lineRule="auto"/>
        <w:ind w:left="360"/>
        <w:jc w:val="both"/>
        <w:rPr>
          <w:rFonts w:asciiTheme="minorHAnsi" w:hAnsiTheme="minorHAnsi" w:cstheme="minorHAnsi"/>
          <w:szCs w:val="20"/>
        </w:rPr>
      </w:pPr>
    </w:p>
    <w:p w14:paraId="040A00AD" w14:textId="58DD9FED" w:rsidR="00B67E07" w:rsidRPr="00463DE6" w:rsidRDefault="00B67E07" w:rsidP="00B67E07">
      <w:pPr>
        <w:numPr>
          <w:ilvl w:val="0"/>
          <w:numId w:val="3"/>
        </w:numPr>
        <w:spacing w:before="0" w:after="0" w:line="240" w:lineRule="auto"/>
        <w:jc w:val="both"/>
        <w:rPr>
          <w:rFonts w:asciiTheme="minorHAnsi" w:hAnsiTheme="minorHAnsi" w:cstheme="minorHAnsi"/>
          <w:szCs w:val="20"/>
        </w:rPr>
      </w:pPr>
      <w:r w:rsidRPr="00463DE6">
        <w:rPr>
          <w:rFonts w:asciiTheme="minorHAnsi" w:hAnsiTheme="minorHAnsi" w:cstheme="minorHAnsi"/>
          <w:szCs w:val="20"/>
        </w:rPr>
        <w:t>Once employment has been secured continue to provide quality service through conducting regular visits, effective monitoring and in-work support to clients and employers to help sustain employment.</w:t>
      </w:r>
    </w:p>
    <w:p w14:paraId="7AAFEDB4" w14:textId="482A13C0" w:rsidR="00B67E07" w:rsidRPr="00463DE6" w:rsidRDefault="00B67E07" w:rsidP="00B67E07">
      <w:pPr>
        <w:spacing w:before="0" w:after="0" w:line="240" w:lineRule="auto"/>
        <w:jc w:val="both"/>
        <w:rPr>
          <w:rFonts w:asciiTheme="minorHAnsi" w:hAnsiTheme="minorHAnsi" w:cstheme="minorHAnsi"/>
          <w:szCs w:val="22"/>
          <w:lang w:eastAsia="en-US"/>
        </w:rPr>
      </w:pPr>
    </w:p>
    <w:p w14:paraId="11448E29" w14:textId="0E0E7378" w:rsidR="00B67E07" w:rsidRPr="00463DE6" w:rsidRDefault="00B67E07" w:rsidP="00B67E07">
      <w:pPr>
        <w:spacing w:before="0" w:after="0" w:line="240" w:lineRule="auto"/>
        <w:jc w:val="both"/>
        <w:rPr>
          <w:rFonts w:asciiTheme="minorHAnsi" w:hAnsiTheme="minorHAnsi" w:cstheme="minorHAnsi"/>
          <w:szCs w:val="22"/>
          <w:lang w:eastAsia="en-US"/>
        </w:rPr>
      </w:pPr>
    </w:p>
    <w:p w14:paraId="6BEB3921" w14:textId="77777777" w:rsidR="00B67E07" w:rsidRPr="00463DE6" w:rsidRDefault="00B67E07" w:rsidP="00B67E07">
      <w:pPr>
        <w:spacing w:before="0" w:after="0" w:line="240" w:lineRule="auto"/>
        <w:jc w:val="both"/>
        <w:rPr>
          <w:rFonts w:asciiTheme="minorHAnsi" w:hAnsiTheme="minorHAnsi" w:cstheme="minorHAnsi"/>
          <w:b/>
          <w:bCs/>
          <w:szCs w:val="22"/>
          <w:lang w:eastAsia="en-US"/>
        </w:rPr>
      </w:pPr>
      <w:r w:rsidRPr="00463DE6">
        <w:rPr>
          <w:rFonts w:asciiTheme="minorHAnsi" w:hAnsiTheme="minorHAnsi" w:cstheme="minorHAnsi"/>
          <w:b/>
          <w:bCs/>
          <w:szCs w:val="22"/>
          <w:lang w:eastAsia="en-US"/>
        </w:rPr>
        <w:t>Relationship Management:</w:t>
      </w:r>
    </w:p>
    <w:p w14:paraId="39FB95BC" w14:textId="77777777" w:rsidR="00B67E07" w:rsidRPr="00463DE6" w:rsidRDefault="00B67E07" w:rsidP="00B67E07">
      <w:pPr>
        <w:spacing w:before="0" w:after="0" w:line="240" w:lineRule="auto"/>
        <w:jc w:val="both"/>
        <w:rPr>
          <w:rFonts w:asciiTheme="minorHAnsi" w:hAnsiTheme="minorHAnsi" w:cstheme="minorHAnsi"/>
          <w:szCs w:val="22"/>
          <w:lang w:eastAsia="en-US"/>
        </w:rPr>
      </w:pPr>
    </w:p>
    <w:p w14:paraId="03AC12C2" w14:textId="77777777" w:rsidR="00B67E07" w:rsidRPr="00463DE6" w:rsidRDefault="00B67E07" w:rsidP="00B67E07">
      <w:p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 xml:space="preserve">Establish positive and integrated relationships with clinical teams, </w:t>
      </w:r>
      <w:proofErr w:type="gramStart"/>
      <w:r w:rsidRPr="00463DE6">
        <w:rPr>
          <w:rFonts w:asciiTheme="minorHAnsi" w:hAnsiTheme="minorHAnsi" w:cstheme="minorHAnsi"/>
          <w:szCs w:val="22"/>
          <w:lang w:eastAsia="en-US"/>
        </w:rPr>
        <w:t>employers</w:t>
      </w:r>
      <w:proofErr w:type="gramEnd"/>
      <w:r w:rsidRPr="00463DE6">
        <w:rPr>
          <w:rFonts w:asciiTheme="minorHAnsi" w:hAnsiTheme="minorHAnsi" w:cstheme="minorHAnsi"/>
          <w:szCs w:val="22"/>
          <w:lang w:eastAsia="en-US"/>
        </w:rPr>
        <w:t xml:space="preserve"> and other service providers. This includes:</w:t>
      </w:r>
    </w:p>
    <w:p w14:paraId="7B585E8F" w14:textId="77777777" w:rsidR="00B67E07" w:rsidRPr="00463DE6" w:rsidRDefault="00B67E07" w:rsidP="00B67E07">
      <w:pPr>
        <w:spacing w:before="0" w:after="0" w:line="240" w:lineRule="auto"/>
        <w:jc w:val="both"/>
        <w:rPr>
          <w:rFonts w:asciiTheme="minorHAnsi" w:hAnsiTheme="minorHAnsi" w:cstheme="minorHAnsi"/>
          <w:szCs w:val="22"/>
          <w:lang w:eastAsia="en-US"/>
        </w:rPr>
      </w:pPr>
    </w:p>
    <w:p w14:paraId="08309C19" w14:textId="3003A82B" w:rsidR="00B67E07" w:rsidRPr="00463DE6" w:rsidRDefault="00B67E07" w:rsidP="00B67E07">
      <w:p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w:t>
      </w:r>
      <w:r w:rsidRPr="00463DE6">
        <w:rPr>
          <w:rFonts w:asciiTheme="minorHAnsi" w:hAnsiTheme="minorHAnsi" w:cstheme="minorHAnsi"/>
          <w:szCs w:val="22"/>
          <w:lang w:eastAsia="en-US"/>
        </w:rPr>
        <w:tab/>
        <w:t>To build and maintain employer relationships and maintain employer engagement database.</w:t>
      </w:r>
    </w:p>
    <w:p w14:paraId="17574740" w14:textId="77777777" w:rsidR="00463DE6" w:rsidRPr="00463DE6" w:rsidRDefault="00463DE6" w:rsidP="00B67E07">
      <w:pPr>
        <w:spacing w:before="0" w:after="0" w:line="240" w:lineRule="auto"/>
        <w:jc w:val="both"/>
        <w:rPr>
          <w:rFonts w:asciiTheme="minorHAnsi" w:hAnsiTheme="minorHAnsi" w:cstheme="minorHAnsi"/>
          <w:szCs w:val="22"/>
          <w:lang w:eastAsia="en-US"/>
        </w:rPr>
      </w:pPr>
    </w:p>
    <w:p w14:paraId="4BE12035" w14:textId="0A551C9F" w:rsidR="00B67E07" w:rsidRPr="00463DE6" w:rsidRDefault="00B67E07" w:rsidP="00B67E07">
      <w:pPr>
        <w:spacing w:before="0" w:after="0" w:line="240" w:lineRule="auto"/>
        <w:ind w:left="720" w:hanging="720"/>
        <w:jc w:val="both"/>
        <w:rPr>
          <w:rFonts w:asciiTheme="minorHAnsi" w:hAnsiTheme="minorHAnsi" w:cstheme="minorHAnsi"/>
          <w:szCs w:val="22"/>
          <w:lang w:eastAsia="en-US"/>
        </w:rPr>
      </w:pPr>
      <w:r w:rsidRPr="00463DE6">
        <w:rPr>
          <w:rFonts w:asciiTheme="minorHAnsi" w:hAnsiTheme="minorHAnsi" w:cstheme="minorHAnsi"/>
          <w:szCs w:val="22"/>
          <w:lang w:eastAsia="en-US"/>
        </w:rPr>
        <w:lastRenderedPageBreak/>
        <w:t>•</w:t>
      </w:r>
      <w:r w:rsidRPr="00463DE6">
        <w:rPr>
          <w:rFonts w:asciiTheme="minorHAnsi" w:hAnsiTheme="minorHAnsi" w:cstheme="minorHAnsi"/>
          <w:szCs w:val="22"/>
          <w:lang w:eastAsia="en-US"/>
        </w:rPr>
        <w:tab/>
        <w:t xml:space="preserve">Arrange regular meetings with clients to monitor and review progress </w:t>
      </w:r>
      <w:r w:rsidR="007675B8" w:rsidRPr="00463DE6">
        <w:rPr>
          <w:rFonts w:asciiTheme="minorHAnsi" w:hAnsiTheme="minorHAnsi" w:cstheme="minorHAnsi"/>
          <w:szCs w:val="22"/>
          <w:lang w:eastAsia="en-US"/>
        </w:rPr>
        <w:t>pre-</w:t>
      </w:r>
      <w:r w:rsidRPr="00463DE6">
        <w:rPr>
          <w:rFonts w:asciiTheme="minorHAnsi" w:hAnsiTheme="minorHAnsi" w:cstheme="minorHAnsi"/>
          <w:szCs w:val="22"/>
          <w:lang w:eastAsia="en-US"/>
        </w:rPr>
        <w:t xml:space="preserve"> and post-employment.</w:t>
      </w:r>
    </w:p>
    <w:p w14:paraId="7E37C657" w14:textId="77777777" w:rsidR="00463DE6" w:rsidRPr="00463DE6" w:rsidRDefault="00463DE6" w:rsidP="00B67E07">
      <w:pPr>
        <w:spacing w:before="0" w:after="0" w:line="240" w:lineRule="auto"/>
        <w:ind w:left="720" w:hanging="720"/>
        <w:jc w:val="both"/>
        <w:rPr>
          <w:rFonts w:asciiTheme="minorHAnsi" w:hAnsiTheme="minorHAnsi" w:cstheme="minorHAnsi"/>
          <w:szCs w:val="22"/>
          <w:lang w:eastAsia="en-US"/>
        </w:rPr>
      </w:pPr>
    </w:p>
    <w:p w14:paraId="169D62C7" w14:textId="1411CD6E" w:rsidR="00B67E07" w:rsidRPr="00463DE6" w:rsidRDefault="00B67E07" w:rsidP="00B67E07">
      <w:pPr>
        <w:spacing w:before="0" w:after="0" w:line="240" w:lineRule="auto"/>
        <w:ind w:left="720" w:hanging="720"/>
        <w:jc w:val="both"/>
        <w:rPr>
          <w:rFonts w:asciiTheme="minorHAnsi" w:hAnsiTheme="minorHAnsi" w:cstheme="minorHAnsi"/>
          <w:szCs w:val="22"/>
          <w:lang w:eastAsia="en-US"/>
        </w:rPr>
      </w:pPr>
      <w:r w:rsidRPr="00463DE6">
        <w:rPr>
          <w:rFonts w:asciiTheme="minorHAnsi" w:hAnsiTheme="minorHAnsi" w:cstheme="minorHAnsi"/>
          <w:szCs w:val="22"/>
          <w:lang w:eastAsia="en-US"/>
        </w:rPr>
        <w:t>•</w:t>
      </w:r>
      <w:r w:rsidRPr="00463DE6">
        <w:rPr>
          <w:rFonts w:asciiTheme="minorHAnsi" w:hAnsiTheme="minorHAnsi" w:cstheme="minorHAnsi"/>
          <w:szCs w:val="22"/>
          <w:lang w:eastAsia="en-US"/>
        </w:rPr>
        <w:tab/>
        <w:t xml:space="preserve">Spend time getting to know local employers, </w:t>
      </w:r>
      <w:r w:rsidR="007675B8" w:rsidRPr="00463DE6">
        <w:rPr>
          <w:rFonts w:asciiTheme="minorHAnsi" w:hAnsiTheme="minorHAnsi" w:cstheme="minorHAnsi"/>
          <w:szCs w:val="22"/>
          <w:lang w:eastAsia="en-US"/>
        </w:rPr>
        <w:t>to</w:t>
      </w:r>
      <w:r w:rsidRPr="00463DE6">
        <w:rPr>
          <w:rFonts w:asciiTheme="minorHAnsi" w:hAnsiTheme="minorHAnsi" w:cstheme="minorHAnsi"/>
          <w:szCs w:val="22"/>
          <w:lang w:eastAsia="en-US"/>
        </w:rPr>
        <w:t xml:space="preserve"> negotiate job opportunities that meet </w:t>
      </w:r>
      <w:proofErr w:type="gramStart"/>
      <w:r w:rsidRPr="00463DE6">
        <w:rPr>
          <w:rFonts w:asciiTheme="minorHAnsi" w:hAnsiTheme="minorHAnsi" w:cstheme="minorHAnsi"/>
          <w:szCs w:val="22"/>
          <w:lang w:eastAsia="en-US"/>
        </w:rPr>
        <w:t>each individual’s</w:t>
      </w:r>
      <w:proofErr w:type="gramEnd"/>
      <w:r w:rsidRPr="00463DE6">
        <w:rPr>
          <w:rFonts w:asciiTheme="minorHAnsi" w:hAnsiTheme="minorHAnsi" w:cstheme="minorHAnsi"/>
          <w:szCs w:val="22"/>
          <w:lang w:eastAsia="en-US"/>
        </w:rPr>
        <w:t xml:space="preserve"> strengths, needs, abilities and preferences.</w:t>
      </w:r>
    </w:p>
    <w:p w14:paraId="528ACAF6" w14:textId="77777777" w:rsidR="00463DE6" w:rsidRPr="00463DE6" w:rsidRDefault="00463DE6" w:rsidP="00B67E07">
      <w:pPr>
        <w:spacing w:before="0" w:after="0" w:line="240" w:lineRule="auto"/>
        <w:ind w:left="720" w:hanging="720"/>
        <w:jc w:val="both"/>
        <w:rPr>
          <w:rFonts w:asciiTheme="minorHAnsi" w:hAnsiTheme="minorHAnsi" w:cstheme="minorHAnsi"/>
          <w:szCs w:val="22"/>
          <w:lang w:eastAsia="en-US"/>
        </w:rPr>
      </w:pPr>
    </w:p>
    <w:p w14:paraId="2EE337BF" w14:textId="3CC0FBDB" w:rsidR="00B67E07" w:rsidRPr="00463DE6" w:rsidRDefault="00B67E07" w:rsidP="00B67E07">
      <w:pPr>
        <w:spacing w:before="0" w:after="0" w:line="240" w:lineRule="auto"/>
        <w:ind w:left="720" w:hanging="720"/>
        <w:jc w:val="both"/>
        <w:rPr>
          <w:rFonts w:asciiTheme="minorHAnsi" w:hAnsiTheme="minorHAnsi" w:cstheme="minorHAnsi"/>
          <w:szCs w:val="22"/>
          <w:lang w:eastAsia="en-US"/>
        </w:rPr>
      </w:pPr>
      <w:r w:rsidRPr="00463DE6">
        <w:rPr>
          <w:rFonts w:asciiTheme="minorHAnsi" w:hAnsiTheme="minorHAnsi" w:cstheme="minorHAnsi"/>
          <w:szCs w:val="22"/>
          <w:lang w:eastAsia="en-US"/>
        </w:rPr>
        <w:t>•</w:t>
      </w:r>
      <w:r w:rsidRPr="00463DE6">
        <w:rPr>
          <w:rFonts w:asciiTheme="minorHAnsi" w:hAnsiTheme="minorHAnsi" w:cstheme="minorHAnsi"/>
          <w:szCs w:val="22"/>
          <w:lang w:eastAsia="en-US"/>
        </w:rPr>
        <w:tab/>
        <w:t>To challenge inequalities experienced by clients and address existing discrimination, whilst ensuring a process of learning for the organisation</w:t>
      </w:r>
    </w:p>
    <w:p w14:paraId="5B881F7B" w14:textId="77777777" w:rsidR="00463DE6" w:rsidRPr="00463DE6" w:rsidRDefault="00463DE6" w:rsidP="00B67E07">
      <w:pPr>
        <w:spacing w:before="0" w:after="0" w:line="240" w:lineRule="auto"/>
        <w:ind w:left="720" w:hanging="720"/>
        <w:jc w:val="both"/>
        <w:rPr>
          <w:rFonts w:asciiTheme="minorHAnsi" w:hAnsiTheme="minorHAnsi" w:cstheme="minorHAnsi"/>
          <w:szCs w:val="22"/>
          <w:lang w:eastAsia="en-US"/>
        </w:rPr>
      </w:pPr>
    </w:p>
    <w:p w14:paraId="5DDE70DA" w14:textId="3199275E" w:rsidR="00B67E07" w:rsidRPr="00463DE6" w:rsidRDefault="00B67E07" w:rsidP="00B67E07">
      <w:pPr>
        <w:spacing w:before="0" w:after="0" w:line="240" w:lineRule="auto"/>
        <w:ind w:left="720" w:hanging="720"/>
        <w:jc w:val="both"/>
        <w:rPr>
          <w:rFonts w:asciiTheme="minorHAnsi" w:hAnsiTheme="minorHAnsi" w:cstheme="minorHAnsi"/>
          <w:szCs w:val="22"/>
          <w:lang w:eastAsia="en-US"/>
        </w:rPr>
      </w:pPr>
      <w:r w:rsidRPr="00463DE6">
        <w:rPr>
          <w:rFonts w:asciiTheme="minorHAnsi" w:hAnsiTheme="minorHAnsi" w:cstheme="minorHAnsi"/>
          <w:szCs w:val="22"/>
          <w:lang w:eastAsia="en-US"/>
        </w:rPr>
        <w:t>•</w:t>
      </w:r>
      <w:r w:rsidRPr="00463DE6">
        <w:rPr>
          <w:rFonts w:asciiTheme="minorHAnsi" w:hAnsiTheme="minorHAnsi" w:cstheme="minorHAnsi"/>
          <w:szCs w:val="22"/>
          <w:lang w:eastAsia="en-US"/>
        </w:rPr>
        <w:tab/>
        <w:t xml:space="preserve">Work with employers to promote the service, identify job opportunities and ensure appropriate strategies are in place to reduce barriers in the workplace – this can include exploring ‘job carving’ </w:t>
      </w:r>
      <w:proofErr w:type="gramStart"/>
      <w:r w:rsidRPr="00463DE6">
        <w:rPr>
          <w:rFonts w:asciiTheme="minorHAnsi" w:hAnsiTheme="minorHAnsi" w:cstheme="minorHAnsi"/>
          <w:szCs w:val="22"/>
          <w:lang w:eastAsia="en-US"/>
        </w:rPr>
        <w:t>i.e.</w:t>
      </w:r>
      <w:proofErr w:type="gramEnd"/>
      <w:r w:rsidRPr="00463DE6">
        <w:rPr>
          <w:rFonts w:asciiTheme="minorHAnsi" w:hAnsiTheme="minorHAnsi" w:cstheme="minorHAnsi"/>
          <w:szCs w:val="22"/>
          <w:lang w:eastAsia="en-US"/>
        </w:rPr>
        <w:t xml:space="preserve"> carving small slices of work from the duties other staff do not have time to do.</w:t>
      </w:r>
    </w:p>
    <w:p w14:paraId="1BE257F6" w14:textId="77777777" w:rsidR="00463DE6" w:rsidRPr="00463DE6" w:rsidRDefault="00463DE6" w:rsidP="00B67E07">
      <w:pPr>
        <w:spacing w:before="0" w:after="0" w:line="240" w:lineRule="auto"/>
        <w:ind w:left="720" w:hanging="720"/>
        <w:jc w:val="both"/>
        <w:rPr>
          <w:rFonts w:asciiTheme="minorHAnsi" w:hAnsiTheme="minorHAnsi" w:cstheme="minorHAnsi"/>
          <w:szCs w:val="22"/>
          <w:lang w:eastAsia="en-US"/>
        </w:rPr>
      </w:pPr>
    </w:p>
    <w:p w14:paraId="399C4C90" w14:textId="102CA5D3" w:rsidR="00B67E07" w:rsidRPr="00463DE6" w:rsidRDefault="00B67E07" w:rsidP="00B67E07">
      <w:pPr>
        <w:spacing w:before="0" w:after="0" w:line="240" w:lineRule="auto"/>
        <w:ind w:left="720" w:hanging="720"/>
        <w:jc w:val="both"/>
        <w:rPr>
          <w:rFonts w:asciiTheme="minorHAnsi" w:hAnsiTheme="minorHAnsi" w:cstheme="minorHAnsi"/>
          <w:szCs w:val="22"/>
          <w:lang w:eastAsia="en-US"/>
        </w:rPr>
      </w:pPr>
      <w:r w:rsidRPr="00463DE6">
        <w:rPr>
          <w:rFonts w:asciiTheme="minorHAnsi" w:hAnsiTheme="minorHAnsi" w:cstheme="minorHAnsi"/>
          <w:szCs w:val="22"/>
          <w:lang w:eastAsia="en-US"/>
        </w:rPr>
        <w:t>•</w:t>
      </w:r>
      <w:r w:rsidRPr="00463DE6">
        <w:rPr>
          <w:rFonts w:asciiTheme="minorHAnsi" w:hAnsiTheme="minorHAnsi" w:cstheme="minorHAnsi"/>
          <w:szCs w:val="22"/>
          <w:lang w:eastAsia="en-US"/>
        </w:rPr>
        <w:tab/>
        <w:t>To develop effective working relationships with a range of external agencies who can help individuals to achieve their employment goals. This may include local colleges and training providers.</w:t>
      </w:r>
    </w:p>
    <w:p w14:paraId="5B707B63" w14:textId="77777777" w:rsidR="00B67E07" w:rsidRPr="00463DE6" w:rsidRDefault="00B67E07" w:rsidP="00B67E07">
      <w:pPr>
        <w:spacing w:before="0" w:after="0" w:line="240" w:lineRule="auto"/>
        <w:jc w:val="both"/>
        <w:rPr>
          <w:rFonts w:asciiTheme="minorHAnsi" w:hAnsiTheme="minorHAnsi" w:cstheme="minorHAnsi"/>
          <w:szCs w:val="22"/>
          <w:lang w:eastAsia="en-US"/>
        </w:rPr>
      </w:pPr>
    </w:p>
    <w:p w14:paraId="782BB7A8" w14:textId="77777777" w:rsidR="007150F7" w:rsidRPr="00463DE6" w:rsidRDefault="007150F7" w:rsidP="00B67E07">
      <w:pPr>
        <w:spacing w:before="0" w:after="0" w:line="240" w:lineRule="auto"/>
        <w:jc w:val="both"/>
        <w:rPr>
          <w:rFonts w:asciiTheme="minorHAnsi" w:hAnsiTheme="minorHAnsi" w:cstheme="minorHAnsi"/>
          <w:i/>
          <w:szCs w:val="22"/>
          <w:lang w:eastAsia="en-US"/>
        </w:rPr>
      </w:pPr>
    </w:p>
    <w:p w14:paraId="40319786" w14:textId="77777777" w:rsidR="007150F7" w:rsidRPr="00463DE6" w:rsidRDefault="007150F7" w:rsidP="00B67E07">
      <w:pPr>
        <w:spacing w:before="0" w:after="0" w:line="240" w:lineRule="auto"/>
        <w:jc w:val="both"/>
        <w:rPr>
          <w:rFonts w:asciiTheme="minorHAnsi" w:hAnsiTheme="minorHAnsi" w:cstheme="minorHAnsi"/>
          <w:b/>
          <w:szCs w:val="22"/>
          <w:lang w:eastAsia="en-US"/>
        </w:rPr>
      </w:pPr>
      <w:r w:rsidRPr="00463DE6">
        <w:rPr>
          <w:rFonts w:asciiTheme="minorHAnsi" w:hAnsiTheme="minorHAnsi" w:cstheme="minorHAnsi"/>
          <w:b/>
          <w:szCs w:val="22"/>
          <w:lang w:eastAsia="en-US"/>
        </w:rPr>
        <w:t>Overview of Main Responsibilities</w:t>
      </w:r>
    </w:p>
    <w:p w14:paraId="498ED44F" w14:textId="77777777" w:rsidR="007150F7" w:rsidRPr="00463DE6" w:rsidRDefault="007150F7" w:rsidP="00B67E07">
      <w:pPr>
        <w:spacing w:before="0" w:after="0" w:line="240" w:lineRule="auto"/>
        <w:jc w:val="both"/>
        <w:rPr>
          <w:rFonts w:asciiTheme="minorHAnsi" w:hAnsiTheme="minorHAnsi" w:cstheme="minorHAnsi"/>
          <w:szCs w:val="22"/>
          <w:lang w:eastAsia="en-US"/>
        </w:rPr>
      </w:pPr>
    </w:p>
    <w:p w14:paraId="0773B25E" w14:textId="77777777" w:rsidR="007150F7"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prepare individuals for employment through assessing each person’s individual employment needs through vocational profiling, and then actively support them to achieve their employment goals, in partnership with the clinical team.</w:t>
      </w:r>
    </w:p>
    <w:p w14:paraId="7C8E878D" w14:textId="77777777" w:rsidR="007150F7" w:rsidRPr="00463DE6" w:rsidRDefault="007150F7" w:rsidP="00B67E07">
      <w:pPr>
        <w:spacing w:before="0" w:after="0" w:line="240" w:lineRule="auto"/>
        <w:jc w:val="both"/>
        <w:rPr>
          <w:rFonts w:asciiTheme="minorHAnsi" w:hAnsiTheme="minorHAnsi" w:cstheme="minorHAnsi"/>
          <w:szCs w:val="22"/>
          <w:lang w:eastAsia="en-US"/>
        </w:rPr>
      </w:pPr>
    </w:p>
    <w:p w14:paraId="02F33066" w14:textId="77777777" w:rsidR="007150F7"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promote the benefits of supporting clients to access employment within the clinical team and external employers, aiming to raise the profile of IPS services, and raise expectations around the ability of clients to access paid employment.</w:t>
      </w:r>
    </w:p>
    <w:p w14:paraId="46947C6A" w14:textId="77777777" w:rsidR="007150F7" w:rsidRPr="00463DE6" w:rsidRDefault="007150F7" w:rsidP="00B67E07">
      <w:pPr>
        <w:spacing w:before="0" w:after="0" w:line="240" w:lineRule="auto"/>
        <w:ind w:left="720"/>
        <w:jc w:val="both"/>
        <w:rPr>
          <w:rFonts w:asciiTheme="minorHAnsi" w:hAnsiTheme="minorHAnsi" w:cstheme="minorHAnsi"/>
          <w:szCs w:val="22"/>
          <w:lang w:eastAsia="en-US"/>
        </w:rPr>
      </w:pPr>
    </w:p>
    <w:p w14:paraId="4975D3AA" w14:textId="77777777" w:rsidR="007150F7"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work with client keyworkers and clinical staff, including through case conferencing, to ensure that clients receive appropriate support from everyone involved in their care during the return to work process.</w:t>
      </w:r>
    </w:p>
    <w:p w14:paraId="4845F37A" w14:textId="77777777" w:rsidR="007150F7" w:rsidRPr="00463DE6" w:rsidRDefault="007150F7" w:rsidP="00B67E07">
      <w:pPr>
        <w:spacing w:before="0" w:after="0" w:line="240" w:lineRule="auto"/>
        <w:jc w:val="both"/>
        <w:rPr>
          <w:rFonts w:asciiTheme="minorHAnsi" w:hAnsiTheme="minorHAnsi" w:cstheme="minorHAnsi"/>
          <w:szCs w:val="22"/>
          <w:lang w:eastAsia="en-US"/>
        </w:rPr>
      </w:pPr>
    </w:p>
    <w:p w14:paraId="3E9A7D8A" w14:textId="77777777" w:rsidR="007150F7"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provide advice and support to employers, as agreed with the individual, which may include negotiating adjustments and on-going contact with supervisors to ensure job retention.</w:t>
      </w:r>
    </w:p>
    <w:p w14:paraId="47CEF864" w14:textId="77777777" w:rsidR="007150F7" w:rsidRPr="00463DE6" w:rsidRDefault="007150F7" w:rsidP="00B67E07">
      <w:pPr>
        <w:spacing w:before="0" w:after="0" w:line="240" w:lineRule="auto"/>
        <w:jc w:val="both"/>
        <w:rPr>
          <w:rFonts w:asciiTheme="minorHAnsi" w:hAnsiTheme="minorHAnsi" w:cstheme="minorHAnsi"/>
          <w:szCs w:val="22"/>
          <w:lang w:eastAsia="en-US"/>
        </w:rPr>
      </w:pPr>
    </w:p>
    <w:p w14:paraId="6A1BE553" w14:textId="77777777" w:rsidR="007150F7"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assess individual support needs related to work which might typically include help with welfare benefits, travel to work, managing health at work etc.</w:t>
      </w:r>
    </w:p>
    <w:p w14:paraId="4B39888E" w14:textId="77777777" w:rsidR="007150F7" w:rsidRPr="00463DE6" w:rsidRDefault="007150F7" w:rsidP="00B67E07">
      <w:pPr>
        <w:spacing w:before="0" w:after="0" w:line="240" w:lineRule="auto"/>
        <w:jc w:val="both"/>
        <w:rPr>
          <w:rFonts w:asciiTheme="minorHAnsi" w:hAnsiTheme="minorHAnsi" w:cstheme="minorHAnsi"/>
          <w:szCs w:val="22"/>
          <w:lang w:eastAsia="en-US"/>
        </w:rPr>
      </w:pPr>
    </w:p>
    <w:p w14:paraId="79387C89" w14:textId="77777777" w:rsidR="007150F7"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work flexibly on occasion as required by clients and employers, which may require some working out of normal office hours.</w:t>
      </w:r>
    </w:p>
    <w:p w14:paraId="070E8284" w14:textId="77777777" w:rsidR="007150F7" w:rsidRPr="00463DE6" w:rsidRDefault="007150F7" w:rsidP="00B67E07">
      <w:pPr>
        <w:tabs>
          <w:tab w:val="num" w:pos="360"/>
        </w:tabs>
        <w:spacing w:before="0" w:after="0" w:line="240" w:lineRule="auto"/>
        <w:jc w:val="both"/>
        <w:rPr>
          <w:rFonts w:asciiTheme="minorHAnsi" w:hAnsiTheme="minorHAnsi" w:cstheme="minorHAnsi"/>
          <w:szCs w:val="22"/>
          <w:lang w:eastAsia="en-US"/>
        </w:rPr>
      </w:pPr>
    </w:p>
    <w:p w14:paraId="02C0D59C" w14:textId="77777777" w:rsidR="00D35525" w:rsidRPr="00463DE6" w:rsidRDefault="00D35525" w:rsidP="00D35525">
      <w:pPr>
        <w:spacing w:before="0" w:after="0" w:line="240" w:lineRule="auto"/>
        <w:jc w:val="both"/>
        <w:rPr>
          <w:rFonts w:asciiTheme="minorHAnsi" w:hAnsiTheme="minorHAnsi" w:cstheme="minorHAnsi"/>
          <w:b/>
          <w:szCs w:val="22"/>
          <w:lang w:eastAsia="en-US"/>
        </w:rPr>
      </w:pPr>
      <w:r w:rsidRPr="00463DE6">
        <w:rPr>
          <w:rFonts w:asciiTheme="minorHAnsi" w:hAnsiTheme="minorHAnsi" w:cstheme="minorHAnsi"/>
          <w:b/>
          <w:szCs w:val="22"/>
          <w:lang w:eastAsia="en-US"/>
        </w:rPr>
        <w:t>Other:</w:t>
      </w:r>
    </w:p>
    <w:p w14:paraId="3ACF8362" w14:textId="77777777" w:rsidR="00D35525" w:rsidRPr="00463DE6" w:rsidRDefault="00D35525" w:rsidP="00D35525">
      <w:pPr>
        <w:spacing w:before="0" w:after="0" w:line="240" w:lineRule="auto"/>
        <w:jc w:val="both"/>
        <w:rPr>
          <w:rFonts w:asciiTheme="minorHAnsi" w:hAnsiTheme="minorHAnsi" w:cstheme="minorHAnsi"/>
          <w:b/>
          <w:szCs w:val="22"/>
          <w:lang w:eastAsia="en-US"/>
        </w:rPr>
      </w:pPr>
    </w:p>
    <w:p w14:paraId="45F02BE8" w14:textId="77777777" w:rsidR="00D35525" w:rsidRPr="00463DE6" w:rsidRDefault="00D35525" w:rsidP="00D35525">
      <w:pPr>
        <w:spacing w:before="0" w:after="0" w:line="240" w:lineRule="auto"/>
        <w:ind w:left="720" w:hanging="720"/>
        <w:jc w:val="both"/>
        <w:rPr>
          <w:rFonts w:asciiTheme="minorHAnsi" w:hAnsiTheme="minorHAnsi" w:cstheme="minorHAnsi"/>
          <w:bCs/>
          <w:szCs w:val="22"/>
          <w:lang w:eastAsia="en-US"/>
        </w:rPr>
      </w:pPr>
      <w:r w:rsidRPr="00463DE6">
        <w:rPr>
          <w:rFonts w:asciiTheme="minorHAnsi" w:hAnsiTheme="minorHAnsi" w:cstheme="minorHAnsi"/>
          <w:b/>
          <w:szCs w:val="22"/>
          <w:lang w:eastAsia="en-US"/>
        </w:rPr>
        <w:t>•</w:t>
      </w:r>
      <w:r w:rsidRPr="00463DE6">
        <w:rPr>
          <w:rFonts w:asciiTheme="minorHAnsi" w:hAnsiTheme="minorHAnsi" w:cstheme="minorHAnsi"/>
          <w:b/>
          <w:szCs w:val="22"/>
          <w:lang w:eastAsia="en-US"/>
        </w:rPr>
        <w:tab/>
      </w:r>
      <w:r w:rsidRPr="00463DE6">
        <w:rPr>
          <w:rFonts w:asciiTheme="minorHAnsi" w:hAnsiTheme="minorHAnsi" w:cstheme="minorHAnsi"/>
          <w:bCs/>
          <w:szCs w:val="22"/>
          <w:lang w:eastAsia="en-US"/>
        </w:rPr>
        <w:t>To adhere to administrative and data capture protocols which record the progress of individuals, and to keep accurate and complete records of casework.</w:t>
      </w:r>
    </w:p>
    <w:p w14:paraId="29D143F1" w14:textId="77777777" w:rsidR="00D35525" w:rsidRPr="00463DE6" w:rsidRDefault="00D35525" w:rsidP="00D35525">
      <w:pPr>
        <w:spacing w:before="0" w:after="0" w:line="240" w:lineRule="auto"/>
        <w:jc w:val="both"/>
        <w:rPr>
          <w:rFonts w:asciiTheme="minorHAnsi" w:hAnsiTheme="minorHAnsi" w:cstheme="minorHAnsi"/>
          <w:bCs/>
          <w:szCs w:val="22"/>
          <w:lang w:eastAsia="en-US"/>
        </w:rPr>
      </w:pPr>
      <w:r w:rsidRPr="00463DE6">
        <w:rPr>
          <w:rFonts w:asciiTheme="minorHAnsi" w:hAnsiTheme="minorHAnsi" w:cstheme="minorHAnsi"/>
          <w:bCs/>
          <w:szCs w:val="22"/>
          <w:lang w:eastAsia="en-US"/>
        </w:rPr>
        <w:t>•</w:t>
      </w:r>
      <w:r w:rsidRPr="00463DE6">
        <w:rPr>
          <w:rFonts w:asciiTheme="minorHAnsi" w:hAnsiTheme="minorHAnsi" w:cstheme="minorHAnsi"/>
          <w:bCs/>
          <w:szCs w:val="22"/>
          <w:lang w:eastAsia="en-US"/>
        </w:rPr>
        <w:tab/>
        <w:t>To work independently, reliably and deliver consistently to deliver effective IPS practice.</w:t>
      </w:r>
    </w:p>
    <w:p w14:paraId="5C28342A" w14:textId="77777777" w:rsidR="00D35525" w:rsidRPr="00463DE6" w:rsidRDefault="00D35525" w:rsidP="00D35525">
      <w:pPr>
        <w:spacing w:before="0" w:after="0" w:line="240" w:lineRule="auto"/>
        <w:ind w:left="720" w:hanging="720"/>
        <w:jc w:val="both"/>
        <w:rPr>
          <w:rFonts w:asciiTheme="minorHAnsi" w:hAnsiTheme="minorHAnsi" w:cstheme="minorHAnsi"/>
          <w:bCs/>
          <w:szCs w:val="22"/>
          <w:lang w:eastAsia="en-US"/>
        </w:rPr>
      </w:pPr>
      <w:r w:rsidRPr="00463DE6">
        <w:rPr>
          <w:rFonts w:asciiTheme="minorHAnsi" w:hAnsiTheme="minorHAnsi" w:cstheme="minorHAnsi"/>
          <w:bCs/>
          <w:szCs w:val="22"/>
          <w:lang w:eastAsia="en-US"/>
        </w:rPr>
        <w:t>•</w:t>
      </w:r>
      <w:r w:rsidRPr="00463DE6">
        <w:rPr>
          <w:rFonts w:asciiTheme="minorHAnsi" w:hAnsiTheme="minorHAnsi" w:cstheme="minorHAnsi"/>
          <w:bCs/>
          <w:szCs w:val="22"/>
          <w:lang w:eastAsia="en-US"/>
        </w:rPr>
        <w:tab/>
        <w:t>Ensure that effective monitoring and evaluation systems are adhered to and keep abreast of changing practice within vocational rehabilitation.</w:t>
      </w:r>
    </w:p>
    <w:p w14:paraId="0D661144" w14:textId="77777777" w:rsidR="00D35525" w:rsidRPr="00463DE6" w:rsidRDefault="00D35525" w:rsidP="00D35525">
      <w:pPr>
        <w:spacing w:before="0" w:after="0" w:line="240" w:lineRule="auto"/>
        <w:jc w:val="both"/>
        <w:rPr>
          <w:rFonts w:asciiTheme="minorHAnsi" w:hAnsiTheme="minorHAnsi" w:cstheme="minorHAnsi"/>
          <w:bCs/>
          <w:szCs w:val="22"/>
          <w:lang w:eastAsia="en-US"/>
        </w:rPr>
      </w:pPr>
      <w:r w:rsidRPr="00463DE6">
        <w:rPr>
          <w:rFonts w:asciiTheme="minorHAnsi" w:hAnsiTheme="minorHAnsi" w:cstheme="minorHAnsi"/>
          <w:bCs/>
          <w:szCs w:val="22"/>
          <w:lang w:eastAsia="en-US"/>
        </w:rPr>
        <w:t>•</w:t>
      </w:r>
      <w:r w:rsidRPr="00463DE6">
        <w:rPr>
          <w:rFonts w:asciiTheme="minorHAnsi" w:hAnsiTheme="minorHAnsi" w:cstheme="minorHAnsi"/>
          <w:bCs/>
          <w:szCs w:val="22"/>
          <w:lang w:eastAsia="en-US"/>
        </w:rPr>
        <w:tab/>
        <w:t>To co-produce service development with service users where possible.</w:t>
      </w:r>
    </w:p>
    <w:p w14:paraId="1FB127A9" w14:textId="77777777" w:rsidR="00D35525" w:rsidRPr="00463DE6" w:rsidRDefault="00D35525" w:rsidP="00D35525">
      <w:pPr>
        <w:spacing w:before="0" w:after="0" w:line="240" w:lineRule="auto"/>
        <w:jc w:val="both"/>
        <w:rPr>
          <w:rFonts w:asciiTheme="minorHAnsi" w:hAnsiTheme="minorHAnsi" w:cstheme="minorHAnsi"/>
          <w:bCs/>
          <w:szCs w:val="22"/>
          <w:lang w:eastAsia="en-US"/>
        </w:rPr>
      </w:pPr>
      <w:r w:rsidRPr="00463DE6">
        <w:rPr>
          <w:rFonts w:asciiTheme="minorHAnsi" w:hAnsiTheme="minorHAnsi" w:cstheme="minorHAnsi"/>
          <w:bCs/>
          <w:szCs w:val="22"/>
          <w:lang w:eastAsia="en-US"/>
        </w:rPr>
        <w:t>•</w:t>
      </w:r>
      <w:r w:rsidRPr="00463DE6">
        <w:rPr>
          <w:rFonts w:asciiTheme="minorHAnsi" w:hAnsiTheme="minorHAnsi" w:cstheme="minorHAnsi"/>
          <w:bCs/>
          <w:szCs w:val="22"/>
          <w:lang w:eastAsia="en-US"/>
        </w:rPr>
        <w:tab/>
        <w:t>To collect employment recovery stories from people accessing the service.</w:t>
      </w:r>
    </w:p>
    <w:p w14:paraId="63601730" w14:textId="45CAB5C4" w:rsidR="00D35525" w:rsidRPr="00463DE6" w:rsidRDefault="00D35525" w:rsidP="00D35525">
      <w:pPr>
        <w:spacing w:before="0" w:after="0" w:line="240" w:lineRule="auto"/>
        <w:ind w:left="720" w:hanging="720"/>
        <w:jc w:val="both"/>
        <w:rPr>
          <w:rFonts w:asciiTheme="minorHAnsi" w:hAnsiTheme="minorHAnsi" w:cstheme="minorHAnsi"/>
          <w:bCs/>
          <w:szCs w:val="22"/>
          <w:lang w:eastAsia="en-US"/>
        </w:rPr>
      </w:pPr>
      <w:r w:rsidRPr="00463DE6">
        <w:rPr>
          <w:rFonts w:asciiTheme="minorHAnsi" w:hAnsiTheme="minorHAnsi" w:cstheme="minorHAnsi"/>
          <w:bCs/>
          <w:szCs w:val="22"/>
          <w:lang w:eastAsia="en-US"/>
        </w:rPr>
        <w:t>•</w:t>
      </w:r>
      <w:r w:rsidRPr="00463DE6">
        <w:rPr>
          <w:rFonts w:asciiTheme="minorHAnsi" w:hAnsiTheme="minorHAnsi" w:cstheme="minorHAnsi"/>
          <w:bCs/>
          <w:szCs w:val="22"/>
          <w:lang w:eastAsia="en-US"/>
        </w:rPr>
        <w:tab/>
        <w:t>Ensure that all relevant policies are implemented such as information governance, safeguarding etc.</w:t>
      </w:r>
    </w:p>
    <w:p w14:paraId="78667E53" w14:textId="6AD11EAF" w:rsidR="00D35525" w:rsidRPr="00463DE6" w:rsidRDefault="00D35525" w:rsidP="00D35525">
      <w:pPr>
        <w:spacing w:before="0" w:after="0" w:line="240" w:lineRule="auto"/>
        <w:jc w:val="both"/>
        <w:rPr>
          <w:rFonts w:asciiTheme="minorHAnsi" w:hAnsiTheme="minorHAnsi" w:cstheme="minorHAnsi"/>
          <w:bCs/>
          <w:szCs w:val="22"/>
          <w:lang w:eastAsia="en-US"/>
        </w:rPr>
      </w:pPr>
      <w:r w:rsidRPr="00463DE6">
        <w:rPr>
          <w:rFonts w:asciiTheme="minorHAnsi" w:hAnsiTheme="minorHAnsi" w:cstheme="minorHAnsi"/>
          <w:bCs/>
          <w:szCs w:val="22"/>
          <w:lang w:eastAsia="en-US"/>
        </w:rPr>
        <w:t>•</w:t>
      </w:r>
      <w:r w:rsidRPr="00463DE6">
        <w:rPr>
          <w:rFonts w:asciiTheme="minorHAnsi" w:hAnsiTheme="minorHAnsi" w:cstheme="minorHAnsi"/>
          <w:bCs/>
          <w:szCs w:val="22"/>
          <w:lang w:eastAsia="en-US"/>
        </w:rPr>
        <w:tab/>
        <w:t>Work flexible hours as required.</w:t>
      </w:r>
    </w:p>
    <w:p w14:paraId="73930D1E" w14:textId="77777777" w:rsidR="00D35525" w:rsidRPr="00463DE6" w:rsidRDefault="00D35525" w:rsidP="00D35525">
      <w:pPr>
        <w:spacing w:before="0" w:after="0" w:line="240" w:lineRule="auto"/>
        <w:jc w:val="both"/>
        <w:rPr>
          <w:rFonts w:asciiTheme="minorHAnsi" w:hAnsiTheme="minorHAnsi" w:cstheme="minorHAnsi"/>
          <w:bCs/>
          <w:szCs w:val="22"/>
          <w:lang w:eastAsia="en-US"/>
        </w:rPr>
      </w:pPr>
    </w:p>
    <w:p w14:paraId="52B1C769" w14:textId="77777777" w:rsidR="007150F7" w:rsidRPr="00463DE6" w:rsidRDefault="007150F7" w:rsidP="00D35525">
      <w:pPr>
        <w:spacing w:before="0" w:after="0" w:line="240" w:lineRule="auto"/>
        <w:jc w:val="both"/>
        <w:rPr>
          <w:rFonts w:asciiTheme="minorHAnsi" w:hAnsiTheme="minorHAnsi" w:cstheme="minorHAnsi"/>
          <w:b/>
          <w:szCs w:val="22"/>
          <w:lang w:eastAsia="en-US"/>
        </w:rPr>
      </w:pPr>
      <w:r w:rsidRPr="00463DE6">
        <w:rPr>
          <w:rFonts w:asciiTheme="minorHAnsi" w:hAnsiTheme="minorHAnsi" w:cstheme="minorHAnsi"/>
          <w:b/>
          <w:szCs w:val="22"/>
          <w:lang w:eastAsia="en-US"/>
        </w:rPr>
        <w:t>Professional Development</w:t>
      </w:r>
    </w:p>
    <w:p w14:paraId="093BEF99" w14:textId="77777777" w:rsidR="007150F7" w:rsidRPr="00463DE6" w:rsidRDefault="007150F7" w:rsidP="00B67E07">
      <w:pPr>
        <w:spacing w:before="0" w:after="0" w:line="240" w:lineRule="auto"/>
        <w:jc w:val="both"/>
        <w:rPr>
          <w:rFonts w:asciiTheme="minorHAnsi" w:hAnsiTheme="minorHAnsi" w:cstheme="minorHAnsi"/>
          <w:szCs w:val="22"/>
          <w:lang w:eastAsia="en-US"/>
        </w:rPr>
      </w:pPr>
    </w:p>
    <w:p w14:paraId="159C4116" w14:textId="77777777" w:rsidR="00D35525" w:rsidRPr="00463DE6" w:rsidRDefault="007150F7"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lastRenderedPageBreak/>
        <w:t>To participate in your own IPS and management supervision, objective setting/appraisal, and personal development plan.</w:t>
      </w:r>
      <w:r w:rsidR="00D35525" w:rsidRPr="00463DE6">
        <w:rPr>
          <w:rFonts w:asciiTheme="minorHAnsi" w:hAnsiTheme="minorHAnsi" w:cstheme="minorHAnsi"/>
        </w:rPr>
        <w:t xml:space="preserve"> </w:t>
      </w:r>
    </w:p>
    <w:p w14:paraId="7F62F225" w14:textId="0A93905A" w:rsidR="007150F7" w:rsidRPr="00463DE6" w:rsidRDefault="00D35525" w:rsidP="00B67E07">
      <w:pPr>
        <w:numPr>
          <w:ilvl w:val="0"/>
          <w:numId w:val="3"/>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Partake in continuous learning about substance use and mental health conditions, their impact and how they can be managed and undertake mandatory training as required.</w:t>
      </w:r>
    </w:p>
    <w:p w14:paraId="11F07C17" w14:textId="77777777" w:rsidR="007150F7" w:rsidRPr="00463DE6" w:rsidRDefault="007150F7" w:rsidP="00B67E07">
      <w:pPr>
        <w:numPr>
          <w:ilvl w:val="0"/>
          <w:numId w:val="5"/>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To keep abreast of changing practice within IPS and vocational support more generally.</w:t>
      </w:r>
    </w:p>
    <w:p w14:paraId="51D54191" w14:textId="77777777" w:rsidR="007150F7" w:rsidRPr="00463DE6" w:rsidRDefault="007150F7" w:rsidP="00B67E07">
      <w:pPr>
        <w:spacing w:before="0" w:after="0" w:line="240" w:lineRule="auto"/>
        <w:jc w:val="both"/>
        <w:rPr>
          <w:rFonts w:asciiTheme="minorHAnsi" w:hAnsiTheme="minorHAnsi" w:cstheme="minorHAnsi"/>
          <w:b/>
          <w:szCs w:val="22"/>
          <w:u w:val="single"/>
          <w:lang w:eastAsia="en-US"/>
        </w:rPr>
      </w:pPr>
    </w:p>
    <w:p w14:paraId="7D412EE4" w14:textId="77777777" w:rsidR="007150F7" w:rsidRPr="00463DE6" w:rsidRDefault="007150F7" w:rsidP="00B67E07">
      <w:p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b/>
          <w:szCs w:val="22"/>
          <w:lang w:eastAsia="en-US"/>
        </w:rPr>
        <w:t>Other</w:t>
      </w:r>
    </w:p>
    <w:p w14:paraId="48B0CB27" w14:textId="77777777" w:rsidR="007150F7" w:rsidRPr="00463DE6" w:rsidRDefault="007150F7" w:rsidP="00B67E07">
      <w:pPr>
        <w:numPr>
          <w:ilvl w:val="0"/>
          <w:numId w:val="5"/>
        </w:numPr>
        <w:spacing w:before="0" w:after="0" w:line="240" w:lineRule="auto"/>
        <w:jc w:val="both"/>
        <w:rPr>
          <w:rFonts w:asciiTheme="minorHAnsi" w:hAnsiTheme="minorHAnsi" w:cstheme="minorHAnsi"/>
          <w:szCs w:val="22"/>
          <w:lang w:eastAsia="en-US"/>
        </w:rPr>
      </w:pPr>
      <w:r w:rsidRPr="00463DE6">
        <w:rPr>
          <w:rFonts w:asciiTheme="minorHAnsi" w:hAnsiTheme="minorHAnsi" w:cstheme="minorHAnsi"/>
          <w:szCs w:val="22"/>
          <w:lang w:eastAsia="en-US"/>
        </w:rPr>
        <w:t>This is an outline of the post holder’s duties and responsibilities.  It is not intended as an exhaustive list and may change from time to time in order to meet the reasonable needs of your employer. The post holder may be required to undertake various other duties appropriate to the salary grade and nature of the job.</w:t>
      </w:r>
    </w:p>
    <w:p w14:paraId="416E676B" w14:textId="77777777" w:rsidR="00671F16" w:rsidRPr="00463DE6" w:rsidRDefault="00671F16" w:rsidP="00B67E07">
      <w:pPr>
        <w:spacing w:line="360" w:lineRule="auto"/>
        <w:jc w:val="both"/>
        <w:rPr>
          <w:rFonts w:asciiTheme="minorHAnsi" w:hAnsiTheme="minorHAnsi" w:cstheme="minorHAnsi"/>
          <w:b/>
          <w:szCs w:val="22"/>
        </w:rPr>
      </w:pPr>
    </w:p>
    <w:p w14:paraId="43823BF4" w14:textId="623C7A32" w:rsidR="003837E8" w:rsidRPr="00463DE6" w:rsidRDefault="003837E8" w:rsidP="00B67E07">
      <w:pPr>
        <w:spacing w:before="0" w:after="0" w:line="360" w:lineRule="auto"/>
        <w:jc w:val="both"/>
        <w:rPr>
          <w:rFonts w:asciiTheme="minorHAnsi" w:hAnsiTheme="minorHAnsi" w:cstheme="minorHAnsi"/>
          <w:szCs w:val="22"/>
        </w:rPr>
      </w:pPr>
    </w:p>
    <w:p w14:paraId="203DB987" w14:textId="77777777" w:rsidR="00463DE6" w:rsidRDefault="00463DE6" w:rsidP="00463DE6">
      <w:pPr>
        <w:tabs>
          <w:tab w:val="left" w:pos="426"/>
        </w:tabs>
        <w:jc w:val="both"/>
        <w:rPr>
          <w:rFonts w:asciiTheme="minorHAnsi" w:hAnsiTheme="minorHAnsi" w:cstheme="minorHAnsi"/>
          <w:b/>
          <w:szCs w:val="20"/>
        </w:rPr>
      </w:pPr>
    </w:p>
    <w:p w14:paraId="4408E4E2" w14:textId="77777777" w:rsidR="00463DE6" w:rsidRDefault="00463DE6" w:rsidP="00463DE6">
      <w:pPr>
        <w:tabs>
          <w:tab w:val="left" w:pos="426"/>
        </w:tabs>
        <w:jc w:val="both"/>
        <w:rPr>
          <w:rFonts w:asciiTheme="minorHAnsi" w:hAnsiTheme="minorHAnsi" w:cstheme="minorHAnsi"/>
          <w:b/>
          <w:szCs w:val="20"/>
        </w:rPr>
      </w:pPr>
    </w:p>
    <w:p w14:paraId="015D7155" w14:textId="77777777" w:rsidR="00463DE6" w:rsidRDefault="00463DE6" w:rsidP="00463DE6">
      <w:pPr>
        <w:tabs>
          <w:tab w:val="left" w:pos="426"/>
        </w:tabs>
        <w:jc w:val="both"/>
        <w:rPr>
          <w:rFonts w:asciiTheme="minorHAnsi" w:hAnsiTheme="minorHAnsi" w:cstheme="minorHAnsi"/>
          <w:b/>
          <w:szCs w:val="20"/>
        </w:rPr>
      </w:pPr>
    </w:p>
    <w:p w14:paraId="1544BA72" w14:textId="77777777" w:rsidR="00463DE6" w:rsidRDefault="00463DE6" w:rsidP="00463DE6">
      <w:pPr>
        <w:tabs>
          <w:tab w:val="left" w:pos="426"/>
        </w:tabs>
        <w:jc w:val="both"/>
        <w:rPr>
          <w:rFonts w:asciiTheme="minorHAnsi" w:hAnsiTheme="minorHAnsi" w:cstheme="minorHAnsi"/>
          <w:b/>
          <w:szCs w:val="20"/>
        </w:rPr>
      </w:pPr>
    </w:p>
    <w:p w14:paraId="17C1E573" w14:textId="77777777" w:rsidR="00463DE6" w:rsidRDefault="00463DE6" w:rsidP="00463DE6">
      <w:pPr>
        <w:tabs>
          <w:tab w:val="left" w:pos="426"/>
        </w:tabs>
        <w:jc w:val="both"/>
        <w:rPr>
          <w:rFonts w:asciiTheme="minorHAnsi" w:hAnsiTheme="minorHAnsi" w:cstheme="minorHAnsi"/>
          <w:b/>
          <w:szCs w:val="20"/>
        </w:rPr>
      </w:pPr>
    </w:p>
    <w:p w14:paraId="11701040" w14:textId="77777777" w:rsidR="00463DE6" w:rsidRDefault="00463DE6" w:rsidP="00463DE6">
      <w:pPr>
        <w:tabs>
          <w:tab w:val="left" w:pos="426"/>
        </w:tabs>
        <w:jc w:val="both"/>
        <w:rPr>
          <w:rFonts w:asciiTheme="minorHAnsi" w:hAnsiTheme="minorHAnsi" w:cstheme="minorHAnsi"/>
          <w:b/>
          <w:szCs w:val="20"/>
        </w:rPr>
      </w:pPr>
    </w:p>
    <w:p w14:paraId="1F3AD589" w14:textId="77777777" w:rsidR="00463DE6" w:rsidRDefault="00463DE6" w:rsidP="00463DE6">
      <w:pPr>
        <w:tabs>
          <w:tab w:val="left" w:pos="426"/>
        </w:tabs>
        <w:jc w:val="both"/>
        <w:rPr>
          <w:rFonts w:asciiTheme="minorHAnsi" w:hAnsiTheme="minorHAnsi" w:cstheme="minorHAnsi"/>
          <w:b/>
          <w:szCs w:val="20"/>
        </w:rPr>
      </w:pPr>
    </w:p>
    <w:p w14:paraId="47D246BA" w14:textId="77777777" w:rsidR="00463DE6" w:rsidRDefault="00463DE6" w:rsidP="00463DE6">
      <w:pPr>
        <w:tabs>
          <w:tab w:val="left" w:pos="426"/>
        </w:tabs>
        <w:jc w:val="both"/>
        <w:rPr>
          <w:rFonts w:asciiTheme="minorHAnsi" w:hAnsiTheme="minorHAnsi" w:cstheme="minorHAnsi"/>
          <w:b/>
          <w:szCs w:val="20"/>
        </w:rPr>
      </w:pPr>
    </w:p>
    <w:p w14:paraId="5F94FF48" w14:textId="77777777" w:rsidR="00463DE6" w:rsidRDefault="00463DE6" w:rsidP="00463DE6">
      <w:pPr>
        <w:tabs>
          <w:tab w:val="left" w:pos="426"/>
        </w:tabs>
        <w:jc w:val="both"/>
        <w:rPr>
          <w:rFonts w:asciiTheme="minorHAnsi" w:hAnsiTheme="minorHAnsi" w:cstheme="minorHAnsi"/>
          <w:b/>
          <w:szCs w:val="20"/>
        </w:rPr>
      </w:pPr>
    </w:p>
    <w:p w14:paraId="444B5E83" w14:textId="77777777" w:rsidR="00463DE6" w:rsidRDefault="00463DE6" w:rsidP="00463DE6">
      <w:pPr>
        <w:tabs>
          <w:tab w:val="left" w:pos="426"/>
        </w:tabs>
        <w:jc w:val="both"/>
        <w:rPr>
          <w:rFonts w:asciiTheme="minorHAnsi" w:hAnsiTheme="minorHAnsi" w:cstheme="minorHAnsi"/>
          <w:b/>
          <w:szCs w:val="20"/>
        </w:rPr>
      </w:pPr>
    </w:p>
    <w:p w14:paraId="2F0C3BA2" w14:textId="77777777" w:rsidR="00463DE6" w:rsidRDefault="00463DE6" w:rsidP="00463DE6">
      <w:pPr>
        <w:tabs>
          <w:tab w:val="left" w:pos="426"/>
        </w:tabs>
        <w:jc w:val="both"/>
        <w:rPr>
          <w:rFonts w:asciiTheme="minorHAnsi" w:hAnsiTheme="minorHAnsi" w:cstheme="minorHAnsi"/>
          <w:b/>
          <w:szCs w:val="20"/>
        </w:rPr>
      </w:pPr>
    </w:p>
    <w:p w14:paraId="74D5AA44" w14:textId="77777777" w:rsidR="00463DE6" w:rsidRDefault="00463DE6" w:rsidP="00463DE6">
      <w:pPr>
        <w:tabs>
          <w:tab w:val="left" w:pos="426"/>
        </w:tabs>
        <w:jc w:val="both"/>
        <w:rPr>
          <w:rFonts w:asciiTheme="minorHAnsi" w:hAnsiTheme="minorHAnsi" w:cstheme="minorHAnsi"/>
          <w:b/>
          <w:szCs w:val="20"/>
        </w:rPr>
      </w:pPr>
    </w:p>
    <w:p w14:paraId="33E98110" w14:textId="77777777" w:rsidR="00463DE6" w:rsidRDefault="00463DE6" w:rsidP="00463DE6">
      <w:pPr>
        <w:tabs>
          <w:tab w:val="left" w:pos="426"/>
        </w:tabs>
        <w:jc w:val="both"/>
        <w:rPr>
          <w:rFonts w:asciiTheme="minorHAnsi" w:hAnsiTheme="minorHAnsi" w:cstheme="minorHAnsi"/>
          <w:b/>
          <w:szCs w:val="20"/>
        </w:rPr>
      </w:pPr>
    </w:p>
    <w:p w14:paraId="18C82267" w14:textId="77777777" w:rsidR="00463DE6" w:rsidRDefault="00463DE6" w:rsidP="00463DE6">
      <w:pPr>
        <w:tabs>
          <w:tab w:val="left" w:pos="426"/>
        </w:tabs>
        <w:jc w:val="both"/>
        <w:rPr>
          <w:rFonts w:asciiTheme="minorHAnsi" w:hAnsiTheme="minorHAnsi" w:cstheme="minorHAnsi"/>
          <w:b/>
          <w:szCs w:val="20"/>
        </w:rPr>
      </w:pPr>
    </w:p>
    <w:p w14:paraId="37DAF5E7" w14:textId="77777777" w:rsidR="00463DE6" w:rsidRDefault="00463DE6" w:rsidP="00463DE6">
      <w:pPr>
        <w:tabs>
          <w:tab w:val="left" w:pos="426"/>
        </w:tabs>
        <w:jc w:val="both"/>
        <w:rPr>
          <w:rFonts w:asciiTheme="minorHAnsi" w:hAnsiTheme="minorHAnsi" w:cstheme="minorHAnsi"/>
          <w:b/>
          <w:szCs w:val="20"/>
        </w:rPr>
      </w:pPr>
    </w:p>
    <w:p w14:paraId="55560B35" w14:textId="77777777" w:rsidR="00463DE6" w:rsidRDefault="00463DE6" w:rsidP="00463DE6">
      <w:pPr>
        <w:tabs>
          <w:tab w:val="left" w:pos="426"/>
        </w:tabs>
        <w:jc w:val="both"/>
        <w:rPr>
          <w:rFonts w:asciiTheme="minorHAnsi" w:hAnsiTheme="minorHAnsi" w:cstheme="minorHAnsi"/>
          <w:b/>
          <w:szCs w:val="20"/>
        </w:rPr>
      </w:pPr>
    </w:p>
    <w:p w14:paraId="42F231F4" w14:textId="77777777" w:rsidR="00463DE6" w:rsidRDefault="00463DE6" w:rsidP="00463DE6">
      <w:pPr>
        <w:tabs>
          <w:tab w:val="left" w:pos="426"/>
        </w:tabs>
        <w:jc w:val="both"/>
        <w:rPr>
          <w:rFonts w:asciiTheme="minorHAnsi" w:hAnsiTheme="minorHAnsi" w:cstheme="minorHAnsi"/>
          <w:b/>
          <w:szCs w:val="20"/>
        </w:rPr>
      </w:pPr>
    </w:p>
    <w:p w14:paraId="3CE2755A" w14:textId="77777777" w:rsidR="00463DE6" w:rsidRDefault="00463DE6" w:rsidP="00463DE6">
      <w:pPr>
        <w:tabs>
          <w:tab w:val="left" w:pos="426"/>
        </w:tabs>
        <w:jc w:val="both"/>
        <w:rPr>
          <w:rFonts w:asciiTheme="minorHAnsi" w:hAnsiTheme="minorHAnsi" w:cstheme="minorHAnsi"/>
          <w:b/>
          <w:szCs w:val="20"/>
        </w:rPr>
      </w:pPr>
    </w:p>
    <w:p w14:paraId="233B7040" w14:textId="77777777" w:rsidR="00463DE6" w:rsidRDefault="00463DE6" w:rsidP="00463DE6">
      <w:pPr>
        <w:tabs>
          <w:tab w:val="left" w:pos="426"/>
        </w:tabs>
        <w:jc w:val="both"/>
        <w:rPr>
          <w:rFonts w:asciiTheme="minorHAnsi" w:hAnsiTheme="minorHAnsi" w:cstheme="minorHAnsi"/>
          <w:b/>
          <w:szCs w:val="20"/>
        </w:rPr>
      </w:pPr>
    </w:p>
    <w:p w14:paraId="5D141DAE" w14:textId="77777777" w:rsidR="00463DE6" w:rsidRDefault="00463DE6" w:rsidP="00463DE6">
      <w:pPr>
        <w:tabs>
          <w:tab w:val="left" w:pos="426"/>
        </w:tabs>
        <w:jc w:val="both"/>
        <w:rPr>
          <w:rFonts w:asciiTheme="minorHAnsi" w:hAnsiTheme="minorHAnsi" w:cstheme="minorHAnsi"/>
          <w:b/>
          <w:szCs w:val="20"/>
        </w:rPr>
      </w:pPr>
    </w:p>
    <w:p w14:paraId="52B3E9F3" w14:textId="77777777" w:rsidR="00463DE6" w:rsidRDefault="00463DE6" w:rsidP="00463DE6">
      <w:pPr>
        <w:tabs>
          <w:tab w:val="left" w:pos="426"/>
        </w:tabs>
        <w:jc w:val="both"/>
        <w:rPr>
          <w:rFonts w:asciiTheme="minorHAnsi" w:hAnsiTheme="minorHAnsi" w:cstheme="minorHAnsi"/>
          <w:b/>
          <w:szCs w:val="20"/>
        </w:rPr>
      </w:pPr>
    </w:p>
    <w:p w14:paraId="6946E82D" w14:textId="77777777" w:rsidR="00463DE6" w:rsidRDefault="00463DE6" w:rsidP="00463DE6">
      <w:pPr>
        <w:tabs>
          <w:tab w:val="left" w:pos="426"/>
        </w:tabs>
        <w:jc w:val="both"/>
        <w:rPr>
          <w:rFonts w:asciiTheme="minorHAnsi" w:hAnsiTheme="minorHAnsi" w:cstheme="minorHAnsi"/>
          <w:b/>
          <w:szCs w:val="20"/>
        </w:rPr>
      </w:pPr>
    </w:p>
    <w:p w14:paraId="7557305B" w14:textId="77777777" w:rsidR="00463DE6" w:rsidRDefault="00463DE6" w:rsidP="00463DE6">
      <w:pPr>
        <w:tabs>
          <w:tab w:val="left" w:pos="426"/>
        </w:tabs>
        <w:jc w:val="both"/>
        <w:rPr>
          <w:rFonts w:asciiTheme="minorHAnsi" w:hAnsiTheme="minorHAnsi" w:cstheme="minorHAnsi"/>
          <w:b/>
          <w:szCs w:val="20"/>
        </w:rPr>
      </w:pPr>
    </w:p>
    <w:p w14:paraId="34798A17" w14:textId="77777777" w:rsidR="00463DE6" w:rsidRDefault="00463DE6" w:rsidP="00463DE6">
      <w:pPr>
        <w:tabs>
          <w:tab w:val="left" w:pos="426"/>
        </w:tabs>
        <w:jc w:val="both"/>
        <w:rPr>
          <w:rFonts w:asciiTheme="minorHAnsi" w:hAnsiTheme="minorHAnsi" w:cstheme="minorHAnsi"/>
          <w:b/>
          <w:szCs w:val="20"/>
        </w:rPr>
      </w:pPr>
    </w:p>
    <w:p w14:paraId="3DC87AA8" w14:textId="77777777" w:rsidR="00463DE6" w:rsidRDefault="00463DE6" w:rsidP="00463DE6">
      <w:pPr>
        <w:tabs>
          <w:tab w:val="left" w:pos="426"/>
        </w:tabs>
        <w:jc w:val="both"/>
        <w:rPr>
          <w:rFonts w:asciiTheme="minorHAnsi" w:hAnsiTheme="minorHAnsi" w:cstheme="minorHAnsi"/>
          <w:b/>
          <w:szCs w:val="20"/>
        </w:rPr>
      </w:pPr>
    </w:p>
    <w:p w14:paraId="28FD01EF" w14:textId="77777777" w:rsidR="00463DE6" w:rsidRDefault="00463DE6" w:rsidP="00463DE6">
      <w:pPr>
        <w:tabs>
          <w:tab w:val="left" w:pos="426"/>
        </w:tabs>
        <w:jc w:val="both"/>
        <w:rPr>
          <w:rFonts w:asciiTheme="minorHAnsi" w:hAnsiTheme="minorHAnsi" w:cstheme="minorHAnsi"/>
          <w:b/>
          <w:szCs w:val="20"/>
        </w:rPr>
      </w:pPr>
    </w:p>
    <w:p w14:paraId="2DDA36A9" w14:textId="4F1663BC" w:rsidR="00463DE6" w:rsidRPr="00463DE6" w:rsidRDefault="00463DE6" w:rsidP="00463DE6">
      <w:pPr>
        <w:tabs>
          <w:tab w:val="left" w:pos="426"/>
        </w:tabs>
        <w:jc w:val="both"/>
        <w:rPr>
          <w:rFonts w:asciiTheme="minorHAnsi" w:hAnsiTheme="minorHAnsi" w:cstheme="minorHAnsi"/>
          <w:b/>
          <w:szCs w:val="20"/>
        </w:rPr>
      </w:pPr>
      <w:r w:rsidRPr="00463DE6">
        <w:rPr>
          <w:rFonts w:asciiTheme="minorHAnsi" w:hAnsiTheme="minorHAnsi" w:cstheme="minorHAnsi"/>
          <w:b/>
          <w:szCs w:val="20"/>
        </w:rPr>
        <w:lastRenderedPageBreak/>
        <w:t>Person Specification</w:t>
      </w:r>
    </w:p>
    <w:p w14:paraId="03A43334" w14:textId="44A7BA4A" w:rsidR="00463DE6" w:rsidRPr="00463DE6" w:rsidRDefault="00463DE6" w:rsidP="00463DE6">
      <w:pPr>
        <w:tabs>
          <w:tab w:val="left" w:pos="426"/>
        </w:tabs>
        <w:jc w:val="both"/>
        <w:rPr>
          <w:rFonts w:asciiTheme="minorHAnsi" w:hAnsiTheme="minorHAnsi" w:cstheme="minorHAnsi"/>
          <w:b/>
          <w:szCs w:val="20"/>
        </w:rPr>
      </w:pPr>
      <w:r w:rsidRPr="00463DE6">
        <w:rPr>
          <w:rFonts w:asciiTheme="minorHAnsi" w:hAnsiTheme="minorHAnsi" w:cstheme="minorHAnsi"/>
          <w:b/>
          <w:szCs w:val="20"/>
        </w:rPr>
        <w:t>Education and Qualification</w:t>
      </w:r>
    </w:p>
    <w:tbl>
      <w:tblPr>
        <w:tblStyle w:val="TableGrid"/>
        <w:tblW w:w="9333" w:type="dxa"/>
        <w:tblLook w:val="04A0" w:firstRow="1" w:lastRow="0" w:firstColumn="1" w:lastColumn="0" w:noHBand="0" w:noVBand="1"/>
      </w:tblPr>
      <w:tblGrid>
        <w:gridCol w:w="1802"/>
        <w:gridCol w:w="4271"/>
        <w:gridCol w:w="3260"/>
      </w:tblGrid>
      <w:tr w:rsidR="00463DE6" w:rsidRPr="00463DE6" w14:paraId="0670F220" w14:textId="77777777" w:rsidTr="00481F22">
        <w:trPr>
          <w:trHeight w:val="576"/>
        </w:trPr>
        <w:tc>
          <w:tcPr>
            <w:tcW w:w="1802" w:type="dxa"/>
            <w:tcBorders>
              <w:top w:val="single" w:sz="18" w:space="0" w:color="auto"/>
              <w:left w:val="single" w:sz="18" w:space="0" w:color="auto"/>
              <w:bottom w:val="single" w:sz="18" w:space="0" w:color="auto"/>
              <w:right w:val="single" w:sz="18" w:space="0" w:color="auto"/>
            </w:tcBorders>
            <w:shd w:val="clear" w:color="auto" w:fill="2C7781"/>
            <w:vAlign w:val="center"/>
          </w:tcPr>
          <w:p w14:paraId="4D4CF209" w14:textId="77777777" w:rsidR="00463DE6" w:rsidRPr="00463DE6" w:rsidRDefault="00463DE6" w:rsidP="00481F22">
            <w:pPr>
              <w:jc w:val="center"/>
              <w:rPr>
                <w:rFonts w:asciiTheme="minorHAnsi" w:hAnsiTheme="minorHAnsi" w:cstheme="minorHAnsi"/>
                <w:b/>
                <w:szCs w:val="20"/>
              </w:rPr>
            </w:pPr>
            <w:bookmarkStart w:id="2" w:name="_Hlk11686511"/>
          </w:p>
        </w:tc>
        <w:tc>
          <w:tcPr>
            <w:tcW w:w="4271" w:type="dxa"/>
            <w:tcBorders>
              <w:top w:val="single" w:sz="18" w:space="0" w:color="auto"/>
              <w:left w:val="single" w:sz="18" w:space="0" w:color="auto"/>
              <w:bottom w:val="single" w:sz="18" w:space="0" w:color="auto"/>
              <w:right w:val="single" w:sz="18" w:space="0" w:color="auto"/>
            </w:tcBorders>
            <w:shd w:val="clear" w:color="auto" w:fill="2C7781"/>
            <w:vAlign w:val="center"/>
          </w:tcPr>
          <w:p w14:paraId="1BEE1A30" w14:textId="77777777" w:rsidR="00463DE6" w:rsidRPr="00463DE6" w:rsidRDefault="00463DE6" w:rsidP="00481F22">
            <w:pPr>
              <w:jc w:val="center"/>
              <w:rPr>
                <w:rFonts w:asciiTheme="minorHAnsi" w:hAnsiTheme="minorHAnsi" w:cstheme="minorHAnsi"/>
                <w:b/>
                <w:color w:val="FFFFFF" w:themeColor="background1"/>
                <w:szCs w:val="20"/>
              </w:rPr>
            </w:pPr>
            <w:r w:rsidRPr="00463DE6">
              <w:rPr>
                <w:rFonts w:asciiTheme="minorHAnsi" w:hAnsiTheme="minorHAnsi" w:cstheme="minorHAnsi"/>
                <w:b/>
                <w:color w:val="FFFFFF" w:themeColor="background1"/>
                <w:szCs w:val="20"/>
              </w:rPr>
              <w:t>Essential</w:t>
            </w:r>
          </w:p>
        </w:tc>
        <w:tc>
          <w:tcPr>
            <w:tcW w:w="3260" w:type="dxa"/>
            <w:tcBorders>
              <w:top w:val="single" w:sz="18" w:space="0" w:color="auto"/>
              <w:left w:val="single" w:sz="18" w:space="0" w:color="auto"/>
              <w:bottom w:val="single" w:sz="18" w:space="0" w:color="auto"/>
              <w:right w:val="single" w:sz="18" w:space="0" w:color="auto"/>
            </w:tcBorders>
            <w:shd w:val="clear" w:color="auto" w:fill="2C7781"/>
            <w:vAlign w:val="center"/>
          </w:tcPr>
          <w:p w14:paraId="186F71E4" w14:textId="77777777" w:rsidR="00463DE6" w:rsidRPr="00463DE6" w:rsidRDefault="00463DE6" w:rsidP="00481F22">
            <w:pPr>
              <w:jc w:val="center"/>
              <w:rPr>
                <w:rFonts w:asciiTheme="minorHAnsi" w:hAnsiTheme="minorHAnsi" w:cstheme="minorHAnsi"/>
                <w:b/>
                <w:color w:val="FFFFFF" w:themeColor="background1"/>
                <w:szCs w:val="20"/>
              </w:rPr>
            </w:pPr>
            <w:r w:rsidRPr="00463DE6">
              <w:rPr>
                <w:rFonts w:asciiTheme="minorHAnsi" w:hAnsiTheme="minorHAnsi" w:cstheme="minorHAnsi"/>
                <w:b/>
                <w:color w:val="FFFFFF" w:themeColor="background1"/>
                <w:szCs w:val="20"/>
              </w:rPr>
              <w:t>Desirable</w:t>
            </w:r>
          </w:p>
        </w:tc>
      </w:tr>
      <w:tr w:rsidR="00463DE6" w:rsidRPr="00463DE6" w14:paraId="69EFD896" w14:textId="77777777" w:rsidTr="00481F22">
        <w:trPr>
          <w:trHeight w:val="1010"/>
        </w:trPr>
        <w:tc>
          <w:tcPr>
            <w:tcW w:w="1802" w:type="dxa"/>
            <w:tcBorders>
              <w:top w:val="single" w:sz="18" w:space="0" w:color="auto"/>
              <w:left w:val="single" w:sz="18" w:space="0" w:color="auto"/>
              <w:bottom w:val="single" w:sz="18" w:space="0" w:color="auto"/>
              <w:right w:val="single" w:sz="18" w:space="0" w:color="auto"/>
            </w:tcBorders>
            <w:vAlign w:val="center"/>
          </w:tcPr>
          <w:p w14:paraId="3605753D" w14:textId="77777777" w:rsidR="00463DE6" w:rsidRPr="00463DE6" w:rsidRDefault="00463DE6" w:rsidP="00481F22">
            <w:pPr>
              <w:jc w:val="center"/>
              <w:rPr>
                <w:rFonts w:asciiTheme="minorHAnsi" w:hAnsiTheme="minorHAnsi" w:cstheme="minorHAnsi"/>
                <w:b/>
                <w:szCs w:val="20"/>
              </w:rPr>
            </w:pPr>
            <w:r w:rsidRPr="00463DE6">
              <w:rPr>
                <w:rFonts w:asciiTheme="minorHAnsi" w:hAnsiTheme="minorHAnsi" w:cstheme="minorHAnsi"/>
                <w:b/>
                <w:szCs w:val="20"/>
              </w:rPr>
              <w:t>Qualifications and training</w:t>
            </w:r>
          </w:p>
        </w:tc>
        <w:tc>
          <w:tcPr>
            <w:tcW w:w="4271" w:type="dxa"/>
            <w:tcBorders>
              <w:top w:val="single" w:sz="18" w:space="0" w:color="auto"/>
              <w:left w:val="single" w:sz="18" w:space="0" w:color="auto"/>
              <w:bottom w:val="single" w:sz="18" w:space="0" w:color="auto"/>
              <w:right w:val="single" w:sz="18" w:space="0" w:color="auto"/>
            </w:tcBorders>
          </w:tcPr>
          <w:p w14:paraId="0A6F872C"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color w:val="FF0000"/>
                <w:szCs w:val="20"/>
              </w:rPr>
            </w:pPr>
            <w:r w:rsidRPr="00463DE6">
              <w:rPr>
                <w:rFonts w:asciiTheme="minorHAnsi" w:hAnsiTheme="minorHAnsi" w:cstheme="minorHAnsi"/>
                <w:szCs w:val="20"/>
              </w:rPr>
              <w:t xml:space="preserve">Educated to a degree level </w:t>
            </w:r>
            <w:r w:rsidRPr="00463DE6">
              <w:rPr>
                <w:rFonts w:asciiTheme="minorHAnsi" w:hAnsiTheme="minorHAnsi" w:cstheme="minorHAnsi"/>
                <w:b/>
                <w:bCs/>
                <w:szCs w:val="20"/>
              </w:rPr>
              <w:t>or</w:t>
            </w:r>
            <w:r w:rsidRPr="00463DE6">
              <w:rPr>
                <w:rFonts w:asciiTheme="minorHAnsi" w:hAnsiTheme="minorHAnsi" w:cstheme="minorHAnsi"/>
                <w:szCs w:val="20"/>
              </w:rPr>
              <w:t xml:space="preserve"> equivalent experience</w:t>
            </w:r>
          </w:p>
          <w:p w14:paraId="73A14693" w14:textId="77777777" w:rsidR="00463DE6" w:rsidRPr="00463DE6" w:rsidRDefault="00463DE6" w:rsidP="00481F22">
            <w:pPr>
              <w:pStyle w:val="ListParagraph"/>
              <w:ind w:left="432"/>
              <w:rPr>
                <w:rFonts w:asciiTheme="minorHAnsi" w:hAnsiTheme="minorHAnsi" w:cstheme="minorHAnsi"/>
                <w:color w:val="FF0000"/>
                <w:szCs w:val="20"/>
              </w:rPr>
            </w:pPr>
          </w:p>
        </w:tc>
        <w:tc>
          <w:tcPr>
            <w:tcW w:w="3260" w:type="dxa"/>
            <w:tcBorders>
              <w:top w:val="single" w:sz="18" w:space="0" w:color="auto"/>
              <w:left w:val="single" w:sz="18" w:space="0" w:color="auto"/>
              <w:bottom w:val="single" w:sz="18" w:space="0" w:color="auto"/>
              <w:right w:val="single" w:sz="18" w:space="0" w:color="auto"/>
            </w:tcBorders>
          </w:tcPr>
          <w:p w14:paraId="0D1D59F6"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Trained in IPS approach</w:t>
            </w:r>
          </w:p>
          <w:p w14:paraId="3A10DCDA"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Level 3 Diploma in Employability Services Sector Qualification</w:t>
            </w:r>
          </w:p>
          <w:p w14:paraId="33F570A9" w14:textId="77777777" w:rsidR="00463DE6" w:rsidRPr="00463DE6" w:rsidRDefault="00463DE6" w:rsidP="00BA2BFB">
            <w:pPr>
              <w:numPr>
                <w:ilvl w:val="0"/>
                <w:numId w:val="11"/>
              </w:numPr>
              <w:spacing w:before="0" w:after="200" w:line="276" w:lineRule="auto"/>
              <w:rPr>
                <w:rFonts w:asciiTheme="minorHAnsi" w:hAnsiTheme="minorHAnsi" w:cstheme="minorHAnsi"/>
                <w:szCs w:val="20"/>
              </w:rPr>
            </w:pPr>
            <w:r w:rsidRPr="00463DE6">
              <w:rPr>
                <w:rFonts w:asciiTheme="minorHAnsi" w:hAnsiTheme="minorHAnsi" w:cstheme="minorHAnsi"/>
                <w:szCs w:val="20"/>
              </w:rPr>
              <w:t>QCF in Advice &amp; Guidance (Level 3)</w:t>
            </w:r>
          </w:p>
        </w:tc>
      </w:tr>
      <w:tr w:rsidR="00463DE6" w:rsidRPr="00463DE6" w14:paraId="6EFE4261" w14:textId="77777777" w:rsidTr="00481F22">
        <w:trPr>
          <w:trHeight w:val="1682"/>
        </w:trPr>
        <w:tc>
          <w:tcPr>
            <w:tcW w:w="1802" w:type="dxa"/>
            <w:tcBorders>
              <w:top w:val="single" w:sz="18" w:space="0" w:color="auto"/>
              <w:left w:val="single" w:sz="18" w:space="0" w:color="auto"/>
              <w:bottom w:val="single" w:sz="18" w:space="0" w:color="auto"/>
              <w:right w:val="single" w:sz="18" w:space="0" w:color="auto"/>
            </w:tcBorders>
            <w:vAlign w:val="center"/>
          </w:tcPr>
          <w:p w14:paraId="3154E07D" w14:textId="77777777" w:rsidR="00463DE6" w:rsidRPr="00463DE6" w:rsidRDefault="00463DE6" w:rsidP="00481F22">
            <w:pPr>
              <w:jc w:val="center"/>
              <w:rPr>
                <w:rFonts w:asciiTheme="minorHAnsi" w:hAnsiTheme="minorHAnsi" w:cstheme="minorHAnsi"/>
                <w:b/>
                <w:szCs w:val="20"/>
              </w:rPr>
            </w:pPr>
            <w:r w:rsidRPr="00463DE6">
              <w:rPr>
                <w:rFonts w:asciiTheme="minorHAnsi" w:hAnsiTheme="minorHAnsi" w:cstheme="minorHAnsi"/>
                <w:b/>
                <w:szCs w:val="20"/>
              </w:rPr>
              <w:t>Experience</w:t>
            </w:r>
          </w:p>
        </w:tc>
        <w:tc>
          <w:tcPr>
            <w:tcW w:w="4271" w:type="dxa"/>
            <w:tcBorders>
              <w:top w:val="single" w:sz="18" w:space="0" w:color="auto"/>
              <w:left w:val="single" w:sz="18" w:space="0" w:color="auto"/>
              <w:bottom w:val="single" w:sz="18" w:space="0" w:color="auto"/>
              <w:right w:val="single" w:sz="18" w:space="0" w:color="auto"/>
            </w:tcBorders>
          </w:tcPr>
          <w:p w14:paraId="2034E7C4"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 xml:space="preserve">Experience/understanding of working with people with substance use support needs, or a similar client group within health, social </w:t>
            </w:r>
            <w:proofErr w:type="gramStart"/>
            <w:r w:rsidRPr="00463DE6">
              <w:rPr>
                <w:rFonts w:asciiTheme="minorHAnsi" w:hAnsiTheme="minorHAnsi" w:cstheme="minorHAnsi"/>
                <w:szCs w:val="20"/>
              </w:rPr>
              <w:t>services</w:t>
            </w:r>
            <w:proofErr w:type="gramEnd"/>
            <w:r w:rsidRPr="00463DE6">
              <w:rPr>
                <w:rFonts w:asciiTheme="minorHAnsi" w:hAnsiTheme="minorHAnsi" w:cstheme="minorHAnsi"/>
                <w:szCs w:val="20"/>
              </w:rPr>
              <w:t xml:space="preserve"> or the voluntary sector</w:t>
            </w:r>
            <w:r w:rsidRPr="00463DE6">
              <w:rPr>
                <w:rFonts w:asciiTheme="minorHAnsi" w:hAnsiTheme="minorHAnsi" w:cstheme="minorHAnsi"/>
                <w:szCs w:val="20"/>
              </w:rPr>
              <w:br/>
            </w:r>
          </w:p>
          <w:p w14:paraId="28AC0134" w14:textId="77777777" w:rsidR="00463DE6" w:rsidRPr="00BA2BFB" w:rsidRDefault="00463DE6" w:rsidP="00BA2BFB">
            <w:pPr>
              <w:pStyle w:val="ListParagraph"/>
              <w:numPr>
                <w:ilvl w:val="0"/>
                <w:numId w:val="11"/>
              </w:numPr>
              <w:rPr>
                <w:rFonts w:asciiTheme="minorHAnsi" w:hAnsiTheme="minorHAnsi" w:cstheme="minorHAnsi"/>
                <w:b/>
                <w:bCs/>
                <w:szCs w:val="20"/>
              </w:rPr>
            </w:pPr>
            <w:r w:rsidRPr="00BA2BFB">
              <w:rPr>
                <w:rFonts w:asciiTheme="minorHAnsi" w:hAnsiTheme="minorHAnsi" w:cstheme="minorHAnsi"/>
                <w:b/>
                <w:bCs/>
                <w:szCs w:val="20"/>
              </w:rPr>
              <w:t xml:space="preserve">OR </w:t>
            </w:r>
          </w:p>
          <w:p w14:paraId="69B6E7CD" w14:textId="77777777" w:rsidR="00463DE6" w:rsidRPr="00463DE6" w:rsidRDefault="00463DE6" w:rsidP="00481F22">
            <w:pPr>
              <w:rPr>
                <w:rFonts w:asciiTheme="minorHAnsi" w:hAnsiTheme="minorHAnsi" w:cstheme="minorHAnsi"/>
                <w:szCs w:val="20"/>
              </w:rPr>
            </w:pPr>
          </w:p>
          <w:p w14:paraId="28E7A15B"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Experience working in employment services</w:t>
            </w:r>
            <w:r w:rsidRPr="00463DE6">
              <w:rPr>
                <w:rFonts w:asciiTheme="minorHAnsi" w:hAnsiTheme="minorHAnsi" w:cstheme="minorHAnsi"/>
              </w:rPr>
              <w:t xml:space="preserve"> </w:t>
            </w:r>
            <w:r w:rsidRPr="00463DE6">
              <w:rPr>
                <w:rFonts w:asciiTheme="minorHAnsi" w:hAnsiTheme="minorHAnsi" w:cstheme="minorHAnsi"/>
                <w:szCs w:val="20"/>
              </w:rPr>
              <w:t>supporting people to obtain or keep work</w:t>
            </w:r>
            <w:r w:rsidRPr="00463DE6">
              <w:rPr>
                <w:rFonts w:asciiTheme="minorHAnsi" w:hAnsiTheme="minorHAnsi" w:cstheme="minorHAnsi"/>
                <w:szCs w:val="20"/>
              </w:rPr>
              <w:br/>
            </w:r>
          </w:p>
          <w:p w14:paraId="5925D987"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 xml:space="preserve">Experience of working with someone on a one-to-one basis </w:t>
            </w:r>
          </w:p>
          <w:p w14:paraId="1C16F619"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Experience of managing multiple tasks at any one time</w:t>
            </w:r>
          </w:p>
          <w:p w14:paraId="69119D5B" w14:textId="77777777" w:rsid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Experience of working assertively to influence decision makers</w:t>
            </w:r>
          </w:p>
          <w:p w14:paraId="37EBDFB2" w14:textId="0D3FF11D"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br/>
            </w:r>
          </w:p>
        </w:tc>
        <w:tc>
          <w:tcPr>
            <w:tcW w:w="3260" w:type="dxa"/>
            <w:tcBorders>
              <w:top w:val="single" w:sz="18" w:space="0" w:color="auto"/>
              <w:left w:val="single" w:sz="18" w:space="0" w:color="auto"/>
              <w:bottom w:val="single" w:sz="18" w:space="0" w:color="auto"/>
              <w:right w:val="single" w:sz="18" w:space="0" w:color="auto"/>
            </w:tcBorders>
          </w:tcPr>
          <w:p w14:paraId="6EF1757F"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Personal lived experience of recovery</w:t>
            </w:r>
          </w:p>
          <w:p w14:paraId="40356E11"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Previous experience of delivering a service using the IPS model is a bonus</w:t>
            </w:r>
          </w:p>
          <w:p w14:paraId="5CCC4F6D" w14:textId="02A04355"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Proven experience of meeting and exceeding outcomes and targets</w:t>
            </w:r>
          </w:p>
          <w:p w14:paraId="2BF41C2D" w14:textId="77777777" w:rsidR="00463DE6" w:rsidRPr="00463DE6" w:rsidRDefault="00463DE6" w:rsidP="00BA2BFB">
            <w:pPr>
              <w:pStyle w:val="ListParagraph"/>
              <w:numPr>
                <w:ilvl w:val="0"/>
                <w:numId w:val="11"/>
              </w:numPr>
              <w:rPr>
                <w:rFonts w:asciiTheme="minorHAnsi" w:hAnsiTheme="minorHAnsi" w:cstheme="minorHAnsi"/>
                <w:szCs w:val="20"/>
              </w:rPr>
            </w:pPr>
            <w:r w:rsidRPr="00463DE6">
              <w:rPr>
                <w:rFonts w:asciiTheme="minorHAnsi" w:hAnsiTheme="minorHAnsi" w:cstheme="minorHAnsi"/>
                <w:szCs w:val="20"/>
              </w:rPr>
              <w:t>Knowledge of the welfare benefits system</w:t>
            </w:r>
          </w:p>
          <w:p w14:paraId="1333958C"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An understanding of the Equality Act 2010.</w:t>
            </w:r>
          </w:p>
          <w:p w14:paraId="3CFCE1D8"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Basic counselling skills.</w:t>
            </w:r>
          </w:p>
          <w:p w14:paraId="5943BBF7" w14:textId="77777777" w:rsidR="00463DE6" w:rsidRPr="00463DE6" w:rsidRDefault="00463DE6" w:rsidP="00463DE6">
            <w:pPr>
              <w:pStyle w:val="ListParagraph"/>
              <w:spacing w:before="0" w:after="0" w:line="240" w:lineRule="auto"/>
              <w:ind w:left="432"/>
              <w:rPr>
                <w:rFonts w:asciiTheme="minorHAnsi" w:hAnsiTheme="minorHAnsi" w:cstheme="minorHAnsi"/>
                <w:szCs w:val="20"/>
              </w:rPr>
            </w:pPr>
          </w:p>
          <w:p w14:paraId="250FECDB" w14:textId="77777777" w:rsidR="00463DE6" w:rsidRPr="00463DE6" w:rsidRDefault="00463DE6" w:rsidP="00481F22">
            <w:pPr>
              <w:pStyle w:val="ListParagraph"/>
              <w:spacing w:after="0" w:line="240" w:lineRule="auto"/>
              <w:ind w:left="432"/>
              <w:rPr>
                <w:rFonts w:asciiTheme="minorHAnsi" w:hAnsiTheme="minorHAnsi" w:cstheme="minorHAnsi"/>
                <w:szCs w:val="20"/>
              </w:rPr>
            </w:pPr>
          </w:p>
        </w:tc>
      </w:tr>
      <w:tr w:rsidR="00463DE6" w:rsidRPr="00463DE6" w14:paraId="34A134E8" w14:textId="77777777" w:rsidTr="00481F22">
        <w:trPr>
          <w:trHeight w:val="894"/>
        </w:trPr>
        <w:tc>
          <w:tcPr>
            <w:tcW w:w="1802" w:type="dxa"/>
            <w:tcBorders>
              <w:top w:val="single" w:sz="18" w:space="0" w:color="auto"/>
              <w:left w:val="single" w:sz="18" w:space="0" w:color="auto"/>
              <w:bottom w:val="single" w:sz="18" w:space="0" w:color="auto"/>
              <w:right w:val="single" w:sz="18" w:space="0" w:color="auto"/>
            </w:tcBorders>
            <w:vAlign w:val="center"/>
          </w:tcPr>
          <w:p w14:paraId="2B45859D" w14:textId="77777777" w:rsidR="00463DE6" w:rsidRPr="00463DE6" w:rsidRDefault="00463DE6" w:rsidP="00481F22">
            <w:pPr>
              <w:jc w:val="center"/>
              <w:rPr>
                <w:rFonts w:asciiTheme="minorHAnsi" w:hAnsiTheme="minorHAnsi" w:cstheme="minorHAnsi"/>
                <w:b/>
                <w:szCs w:val="20"/>
              </w:rPr>
            </w:pPr>
            <w:r w:rsidRPr="00463DE6">
              <w:rPr>
                <w:rFonts w:asciiTheme="minorHAnsi" w:hAnsiTheme="minorHAnsi" w:cstheme="minorHAnsi"/>
                <w:b/>
                <w:szCs w:val="20"/>
              </w:rPr>
              <w:t>Knowledge</w:t>
            </w:r>
          </w:p>
        </w:tc>
        <w:tc>
          <w:tcPr>
            <w:tcW w:w="4271" w:type="dxa"/>
            <w:tcBorders>
              <w:top w:val="single" w:sz="18" w:space="0" w:color="auto"/>
              <w:left w:val="single" w:sz="18" w:space="0" w:color="auto"/>
              <w:bottom w:val="single" w:sz="18" w:space="0" w:color="auto"/>
              <w:right w:val="single" w:sz="18" w:space="0" w:color="auto"/>
            </w:tcBorders>
          </w:tcPr>
          <w:p w14:paraId="2523B3F9"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color w:val="FF0000"/>
                <w:szCs w:val="20"/>
              </w:rPr>
            </w:pPr>
            <w:r w:rsidRPr="00463DE6">
              <w:rPr>
                <w:rFonts w:asciiTheme="minorHAnsi" w:hAnsiTheme="minorHAnsi" w:cstheme="minorHAnsi"/>
                <w:color w:val="000000" w:themeColor="text1"/>
                <w:szCs w:val="20"/>
              </w:rPr>
              <w:t>An understanding of the employment needs, and challenges faced by people who experience labour market exclusion</w:t>
            </w:r>
          </w:p>
          <w:p w14:paraId="65BC2C6C"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Developing a knowledge of a broad range of occupations and jobs</w:t>
            </w:r>
          </w:p>
          <w:p w14:paraId="06CDE4E4" w14:textId="77777777" w:rsidR="00463DE6" w:rsidRDefault="00463DE6" w:rsidP="00BA2BFB">
            <w:pPr>
              <w:pStyle w:val="ListParagraph"/>
              <w:numPr>
                <w:ilvl w:val="0"/>
                <w:numId w:val="11"/>
              </w:numPr>
              <w:spacing w:before="0" w:after="0" w:line="240" w:lineRule="auto"/>
              <w:rPr>
                <w:rFonts w:asciiTheme="minorHAnsi" w:hAnsiTheme="minorHAnsi" w:cstheme="minorHAnsi"/>
                <w:color w:val="FF0000"/>
                <w:szCs w:val="20"/>
              </w:rPr>
            </w:pPr>
            <w:r w:rsidRPr="00463DE6">
              <w:rPr>
                <w:rFonts w:asciiTheme="minorHAnsi" w:hAnsiTheme="minorHAnsi" w:cstheme="minorHAnsi"/>
                <w:szCs w:val="20"/>
              </w:rPr>
              <w:t xml:space="preserve">Able to use IT and tools such as MS Word, </w:t>
            </w:r>
            <w:proofErr w:type="gramStart"/>
            <w:r w:rsidRPr="00463DE6">
              <w:rPr>
                <w:rFonts w:asciiTheme="minorHAnsi" w:hAnsiTheme="minorHAnsi" w:cstheme="minorHAnsi"/>
                <w:szCs w:val="20"/>
              </w:rPr>
              <w:t>PowerPoint</w:t>
            </w:r>
            <w:proofErr w:type="gramEnd"/>
            <w:r w:rsidRPr="00463DE6">
              <w:rPr>
                <w:rFonts w:asciiTheme="minorHAnsi" w:hAnsiTheme="minorHAnsi" w:cstheme="minorHAnsi"/>
                <w:szCs w:val="20"/>
              </w:rPr>
              <w:t xml:space="preserve"> and Excel</w:t>
            </w:r>
            <w:r w:rsidRPr="00463DE6">
              <w:rPr>
                <w:rFonts w:asciiTheme="minorHAnsi" w:hAnsiTheme="minorHAnsi" w:cstheme="minorHAnsi"/>
                <w:szCs w:val="20"/>
              </w:rPr>
              <w:br/>
            </w:r>
          </w:p>
          <w:p w14:paraId="7F012AAF" w14:textId="63CE9242" w:rsidR="00463DE6" w:rsidRPr="00463DE6" w:rsidRDefault="00463DE6" w:rsidP="00BA2BFB">
            <w:pPr>
              <w:pStyle w:val="ListParagraph"/>
              <w:spacing w:before="0" w:after="0" w:line="240" w:lineRule="auto"/>
              <w:rPr>
                <w:rFonts w:asciiTheme="minorHAnsi" w:hAnsiTheme="minorHAnsi" w:cstheme="minorHAnsi"/>
                <w:color w:val="FF0000"/>
                <w:szCs w:val="20"/>
              </w:rPr>
            </w:pPr>
          </w:p>
        </w:tc>
        <w:tc>
          <w:tcPr>
            <w:tcW w:w="3260" w:type="dxa"/>
            <w:tcBorders>
              <w:top w:val="single" w:sz="18" w:space="0" w:color="auto"/>
              <w:left w:val="single" w:sz="18" w:space="0" w:color="auto"/>
              <w:bottom w:val="single" w:sz="18" w:space="0" w:color="auto"/>
              <w:right w:val="single" w:sz="18" w:space="0" w:color="auto"/>
            </w:tcBorders>
          </w:tcPr>
          <w:p w14:paraId="6ACF7AA6"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Knowledge of the benefits system and all disability/ employment related benefits</w:t>
            </w:r>
          </w:p>
        </w:tc>
      </w:tr>
      <w:tr w:rsidR="00463DE6" w:rsidRPr="00463DE6" w14:paraId="29BDA32A" w14:textId="77777777" w:rsidTr="00481F22">
        <w:trPr>
          <w:trHeight w:val="833"/>
        </w:trPr>
        <w:tc>
          <w:tcPr>
            <w:tcW w:w="1802" w:type="dxa"/>
            <w:tcBorders>
              <w:top w:val="single" w:sz="18" w:space="0" w:color="auto"/>
              <w:left w:val="single" w:sz="18" w:space="0" w:color="auto"/>
              <w:bottom w:val="single" w:sz="18" w:space="0" w:color="auto"/>
              <w:right w:val="single" w:sz="18" w:space="0" w:color="auto"/>
            </w:tcBorders>
            <w:vAlign w:val="center"/>
          </w:tcPr>
          <w:p w14:paraId="277772D6" w14:textId="77777777" w:rsidR="00463DE6" w:rsidRPr="00463DE6" w:rsidRDefault="00463DE6" w:rsidP="00481F22">
            <w:pPr>
              <w:jc w:val="center"/>
              <w:rPr>
                <w:rFonts w:asciiTheme="minorHAnsi" w:hAnsiTheme="minorHAnsi" w:cstheme="minorHAnsi"/>
                <w:b/>
                <w:szCs w:val="20"/>
              </w:rPr>
            </w:pPr>
            <w:r w:rsidRPr="00463DE6">
              <w:rPr>
                <w:rFonts w:asciiTheme="minorHAnsi" w:hAnsiTheme="minorHAnsi" w:cstheme="minorHAnsi"/>
                <w:b/>
                <w:szCs w:val="20"/>
              </w:rPr>
              <w:t>Skills</w:t>
            </w:r>
          </w:p>
        </w:tc>
        <w:tc>
          <w:tcPr>
            <w:tcW w:w="7531" w:type="dxa"/>
            <w:gridSpan w:val="2"/>
            <w:tcBorders>
              <w:top w:val="single" w:sz="18" w:space="0" w:color="auto"/>
              <w:left w:val="single" w:sz="18" w:space="0" w:color="auto"/>
              <w:bottom w:val="single" w:sz="18" w:space="0" w:color="auto"/>
              <w:right w:val="single" w:sz="18" w:space="0" w:color="auto"/>
            </w:tcBorders>
          </w:tcPr>
          <w:p w14:paraId="2C7D4B51"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Good motivational, communication and listening skills</w:t>
            </w:r>
          </w:p>
          <w:p w14:paraId="5DBF3884"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Outstanding interpersonal skills and ability to build rapport with a range of people</w:t>
            </w:r>
          </w:p>
          <w:p w14:paraId="0BE814D8"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Good organisational ability</w:t>
            </w:r>
          </w:p>
          <w:p w14:paraId="617463BB"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 xml:space="preserve">Natural ability to build close, </w:t>
            </w:r>
            <w:proofErr w:type="gramStart"/>
            <w:r w:rsidRPr="00463DE6">
              <w:rPr>
                <w:rFonts w:asciiTheme="minorHAnsi" w:hAnsiTheme="minorHAnsi" w:cstheme="minorHAnsi"/>
                <w:szCs w:val="20"/>
              </w:rPr>
              <w:t>trusting</w:t>
            </w:r>
            <w:proofErr w:type="gramEnd"/>
            <w:r w:rsidRPr="00463DE6">
              <w:rPr>
                <w:rFonts w:asciiTheme="minorHAnsi" w:hAnsiTheme="minorHAnsi" w:cstheme="minorHAnsi"/>
                <w:szCs w:val="20"/>
              </w:rPr>
              <w:t xml:space="preserve"> and productive relationships with people</w:t>
            </w:r>
          </w:p>
          <w:p w14:paraId="4922DECA"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 xml:space="preserve">Team orientated and </w:t>
            </w:r>
            <w:proofErr w:type="gramStart"/>
            <w:r w:rsidRPr="00463DE6">
              <w:rPr>
                <w:rFonts w:asciiTheme="minorHAnsi" w:hAnsiTheme="minorHAnsi" w:cstheme="minorHAnsi"/>
                <w:szCs w:val="20"/>
              </w:rPr>
              <w:t>works</w:t>
            </w:r>
            <w:proofErr w:type="gramEnd"/>
            <w:r w:rsidRPr="00463DE6">
              <w:rPr>
                <w:rFonts w:asciiTheme="minorHAnsi" w:hAnsiTheme="minorHAnsi" w:cstheme="minorHAnsi"/>
                <w:szCs w:val="20"/>
              </w:rPr>
              <w:t xml:space="preserve"> collaboratively within a mixed-disciplinary team</w:t>
            </w:r>
          </w:p>
          <w:p w14:paraId="59C9CDC3"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Ability to work independently and use initiative to develop and promote a service</w:t>
            </w:r>
          </w:p>
          <w:p w14:paraId="2DE79EA3" w14:textId="77777777" w:rsidR="00463DE6" w:rsidRPr="00463DE6" w:rsidRDefault="00463DE6" w:rsidP="00481F22">
            <w:pPr>
              <w:pStyle w:val="ListParagraph"/>
              <w:spacing w:after="0" w:line="240" w:lineRule="auto"/>
              <w:ind w:left="432"/>
              <w:rPr>
                <w:rFonts w:asciiTheme="minorHAnsi" w:hAnsiTheme="minorHAnsi" w:cstheme="minorHAnsi"/>
                <w:szCs w:val="20"/>
              </w:rPr>
            </w:pPr>
          </w:p>
        </w:tc>
      </w:tr>
      <w:tr w:rsidR="00463DE6" w:rsidRPr="00463DE6" w14:paraId="4BDFC195" w14:textId="77777777" w:rsidTr="00481F22">
        <w:trPr>
          <w:trHeight w:val="833"/>
        </w:trPr>
        <w:tc>
          <w:tcPr>
            <w:tcW w:w="1802" w:type="dxa"/>
            <w:tcBorders>
              <w:top w:val="single" w:sz="18" w:space="0" w:color="auto"/>
              <w:left w:val="single" w:sz="18" w:space="0" w:color="auto"/>
              <w:bottom w:val="single" w:sz="18" w:space="0" w:color="auto"/>
              <w:right w:val="single" w:sz="18" w:space="0" w:color="auto"/>
            </w:tcBorders>
            <w:vAlign w:val="center"/>
          </w:tcPr>
          <w:p w14:paraId="6B2954D4" w14:textId="77777777" w:rsidR="00463DE6" w:rsidRPr="00463DE6" w:rsidRDefault="00463DE6" w:rsidP="00481F22">
            <w:pPr>
              <w:jc w:val="center"/>
              <w:rPr>
                <w:rFonts w:asciiTheme="minorHAnsi" w:hAnsiTheme="minorHAnsi" w:cstheme="minorHAnsi"/>
                <w:b/>
                <w:szCs w:val="20"/>
              </w:rPr>
            </w:pPr>
            <w:r w:rsidRPr="00463DE6">
              <w:rPr>
                <w:rFonts w:asciiTheme="minorHAnsi" w:hAnsiTheme="minorHAnsi" w:cstheme="minorHAnsi"/>
                <w:b/>
                <w:szCs w:val="20"/>
              </w:rPr>
              <w:lastRenderedPageBreak/>
              <w:t>Personal qualities</w:t>
            </w:r>
          </w:p>
        </w:tc>
        <w:tc>
          <w:tcPr>
            <w:tcW w:w="7531" w:type="dxa"/>
            <w:gridSpan w:val="2"/>
            <w:tcBorders>
              <w:top w:val="single" w:sz="18" w:space="0" w:color="auto"/>
              <w:left w:val="single" w:sz="18" w:space="0" w:color="auto"/>
              <w:bottom w:val="single" w:sz="18" w:space="0" w:color="auto"/>
              <w:right w:val="single" w:sz="18" w:space="0" w:color="auto"/>
            </w:tcBorders>
          </w:tcPr>
          <w:p w14:paraId="2BA8294D"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Non-judgemental and trustworthy</w:t>
            </w:r>
          </w:p>
          <w:p w14:paraId="6D45322E" w14:textId="77777777" w:rsidR="00463DE6" w:rsidRPr="00463DE6" w:rsidRDefault="00463DE6" w:rsidP="00BA2BFB">
            <w:pPr>
              <w:pStyle w:val="ListParagraph"/>
              <w:numPr>
                <w:ilvl w:val="0"/>
                <w:numId w:val="11"/>
              </w:numPr>
              <w:spacing w:before="0" w:after="0" w:line="240" w:lineRule="auto"/>
              <w:contextualSpacing w:val="0"/>
              <w:rPr>
                <w:rFonts w:asciiTheme="minorHAnsi" w:hAnsiTheme="minorHAnsi" w:cstheme="minorHAnsi"/>
                <w:szCs w:val="20"/>
              </w:rPr>
            </w:pPr>
            <w:r w:rsidRPr="00463DE6">
              <w:rPr>
                <w:rFonts w:asciiTheme="minorHAnsi" w:hAnsiTheme="minorHAnsi" w:cstheme="minorHAnsi"/>
                <w:szCs w:val="20"/>
              </w:rPr>
              <w:t>Empathy with the needs of those with mental health support needs</w:t>
            </w:r>
          </w:p>
          <w:p w14:paraId="12A30C4B"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Passion and drive to make a positive difference to people's lives</w:t>
            </w:r>
          </w:p>
          <w:p w14:paraId="141B5D36"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Highly motivated with a genuine belief that someone affected by drug and/or alcohol dependence can find paid employment</w:t>
            </w:r>
          </w:p>
          <w:p w14:paraId="78D38A6D"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Resilient and tenacious to not give up despite setbacks and frustrations</w:t>
            </w:r>
          </w:p>
          <w:p w14:paraId="66725F12"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Self-aware of personal strengths and weaknesses and actively invest in personal and professional development</w:t>
            </w:r>
          </w:p>
          <w:p w14:paraId="24F45BCB" w14:textId="77777777"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Willingness to travel within the area</w:t>
            </w:r>
            <w:r w:rsidRPr="00463DE6">
              <w:rPr>
                <w:rFonts w:asciiTheme="minorHAnsi" w:hAnsiTheme="minorHAnsi" w:cstheme="minorHAnsi"/>
              </w:rPr>
              <w:t xml:space="preserve"> </w:t>
            </w:r>
          </w:p>
          <w:p w14:paraId="447E9D0C" w14:textId="4F87B9EB"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A preparedness to work flexible hours through prior agreement as the needs of the job dictate.</w:t>
            </w:r>
          </w:p>
          <w:p w14:paraId="4CB62FE6" w14:textId="06A111ED" w:rsidR="00463DE6" w:rsidRPr="00463DE6" w:rsidRDefault="00463DE6" w:rsidP="00BA2BFB">
            <w:pPr>
              <w:pStyle w:val="ListParagraph"/>
              <w:numPr>
                <w:ilvl w:val="0"/>
                <w:numId w:val="11"/>
              </w:numPr>
              <w:spacing w:before="0" w:after="0" w:line="240" w:lineRule="auto"/>
              <w:rPr>
                <w:rFonts w:asciiTheme="minorHAnsi" w:hAnsiTheme="minorHAnsi" w:cstheme="minorHAnsi"/>
                <w:szCs w:val="20"/>
              </w:rPr>
            </w:pPr>
            <w:r w:rsidRPr="00463DE6">
              <w:rPr>
                <w:rFonts w:asciiTheme="minorHAnsi" w:hAnsiTheme="minorHAnsi" w:cstheme="minorHAnsi"/>
                <w:szCs w:val="20"/>
              </w:rPr>
              <w:t>Ability to see solutions rather than problems.</w:t>
            </w:r>
          </w:p>
          <w:p w14:paraId="045855C9" w14:textId="77777777" w:rsidR="00463DE6" w:rsidRPr="00463DE6" w:rsidRDefault="00463DE6" w:rsidP="00481F22">
            <w:pPr>
              <w:pStyle w:val="ListParagraph"/>
              <w:spacing w:after="0" w:line="240" w:lineRule="auto"/>
              <w:ind w:left="432"/>
              <w:rPr>
                <w:rFonts w:asciiTheme="minorHAnsi" w:hAnsiTheme="minorHAnsi" w:cstheme="minorHAnsi"/>
                <w:szCs w:val="20"/>
              </w:rPr>
            </w:pPr>
          </w:p>
        </w:tc>
      </w:tr>
      <w:bookmarkEnd w:id="2"/>
    </w:tbl>
    <w:p w14:paraId="6212487E" w14:textId="77777777" w:rsidR="00463DE6" w:rsidRPr="00463DE6" w:rsidRDefault="00463DE6" w:rsidP="00463DE6">
      <w:pPr>
        <w:rPr>
          <w:rFonts w:asciiTheme="minorHAnsi" w:hAnsiTheme="minorHAnsi" w:cstheme="minorHAnsi"/>
          <w:szCs w:val="20"/>
        </w:rPr>
      </w:pPr>
    </w:p>
    <w:p w14:paraId="3856BB3D" w14:textId="7259F144" w:rsidR="00463DE6" w:rsidRPr="00463DE6" w:rsidRDefault="00463DE6" w:rsidP="00B67E07">
      <w:pPr>
        <w:spacing w:before="0" w:after="0" w:line="360" w:lineRule="auto"/>
        <w:jc w:val="both"/>
        <w:rPr>
          <w:rFonts w:asciiTheme="minorHAnsi" w:hAnsiTheme="minorHAnsi" w:cstheme="minorHAnsi"/>
          <w:szCs w:val="22"/>
        </w:rPr>
      </w:pPr>
    </w:p>
    <w:p w14:paraId="4EB08FEA" w14:textId="77777777" w:rsidR="00F81BA0" w:rsidRPr="00463DE6" w:rsidRDefault="00F81BA0" w:rsidP="00B67E07">
      <w:pPr>
        <w:spacing w:before="0" w:after="0" w:line="360" w:lineRule="auto"/>
        <w:jc w:val="both"/>
        <w:rPr>
          <w:rFonts w:asciiTheme="minorHAnsi" w:hAnsiTheme="minorHAnsi" w:cstheme="minorHAnsi"/>
          <w:szCs w:val="22"/>
        </w:rPr>
      </w:pPr>
    </w:p>
    <w:p w14:paraId="668DE20A" w14:textId="77777777" w:rsidR="003837E8" w:rsidRPr="00463DE6" w:rsidRDefault="003837E8" w:rsidP="00B67E07">
      <w:pPr>
        <w:spacing w:line="360" w:lineRule="auto"/>
        <w:jc w:val="both"/>
        <w:rPr>
          <w:rFonts w:asciiTheme="minorHAnsi" w:hAnsiTheme="minorHAnsi" w:cstheme="minorHAnsi"/>
          <w:bCs/>
          <w:szCs w:val="22"/>
        </w:rPr>
      </w:pPr>
      <w:r w:rsidRPr="00463DE6">
        <w:rPr>
          <w:rFonts w:asciiTheme="minorHAnsi" w:hAnsiTheme="minorHAnsi" w:cstheme="minorHAnsi"/>
          <w:b/>
          <w:szCs w:val="22"/>
        </w:rPr>
        <w:t xml:space="preserve">This post is subject to a </w:t>
      </w:r>
      <w:r w:rsidR="00252A7F" w:rsidRPr="00463DE6">
        <w:rPr>
          <w:rFonts w:asciiTheme="minorHAnsi" w:hAnsiTheme="minorHAnsi" w:cstheme="minorHAnsi"/>
          <w:b/>
          <w:szCs w:val="22"/>
        </w:rPr>
        <w:t>Disclosure and Barring Service (</w:t>
      </w:r>
      <w:r w:rsidR="002F34A2" w:rsidRPr="00463DE6">
        <w:rPr>
          <w:rFonts w:asciiTheme="minorHAnsi" w:hAnsiTheme="minorHAnsi" w:cstheme="minorHAnsi"/>
          <w:b/>
          <w:szCs w:val="22"/>
        </w:rPr>
        <w:t>DBS</w:t>
      </w:r>
      <w:r w:rsidR="00252A7F" w:rsidRPr="00463DE6">
        <w:rPr>
          <w:rFonts w:asciiTheme="minorHAnsi" w:hAnsiTheme="minorHAnsi" w:cstheme="minorHAnsi"/>
          <w:b/>
          <w:szCs w:val="22"/>
        </w:rPr>
        <w:t>)</w:t>
      </w:r>
      <w:r w:rsidRPr="00463DE6">
        <w:rPr>
          <w:rFonts w:asciiTheme="minorHAnsi" w:hAnsiTheme="minorHAnsi" w:cstheme="minorHAnsi"/>
          <w:b/>
          <w:szCs w:val="22"/>
        </w:rPr>
        <w:t xml:space="preserve"> check at an enhanced level. </w:t>
      </w:r>
    </w:p>
    <w:p w14:paraId="6C259842" w14:textId="77777777" w:rsidR="003837E8" w:rsidRPr="00463DE6" w:rsidRDefault="003837E8" w:rsidP="00B67E07">
      <w:pPr>
        <w:spacing w:line="360" w:lineRule="auto"/>
        <w:jc w:val="both"/>
        <w:rPr>
          <w:rFonts w:asciiTheme="minorHAnsi" w:hAnsiTheme="minorHAnsi" w:cstheme="minorHAnsi"/>
          <w:b/>
          <w:bCs/>
          <w:szCs w:val="22"/>
        </w:rPr>
      </w:pPr>
      <w:r w:rsidRPr="00463DE6">
        <w:rPr>
          <w:rFonts w:asciiTheme="minorHAnsi" w:hAnsiTheme="minorHAnsi" w:cstheme="minorHAnsi"/>
          <w:b/>
          <w:bCs/>
          <w:szCs w:val="22"/>
        </w:rPr>
        <w:t>Amendments: This description accurately reflects the present position; it may be amended and reviewed.  Any change will be made following a proper period of consultation.</w:t>
      </w:r>
    </w:p>
    <w:sectPr w:rsidR="003837E8" w:rsidRPr="00463DE6" w:rsidSect="00E372B5">
      <w:footerReference w:type="even" r:id="rId11"/>
      <w:footerReference w:type="default" r:id="rId12"/>
      <w:pgSz w:w="11906" w:h="16838" w:code="9"/>
      <w:pgMar w:top="540" w:right="1361" w:bottom="180" w:left="136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2C6A9F" w14:textId="77777777" w:rsidR="00060B79" w:rsidRDefault="00060B79">
      <w:r>
        <w:separator/>
      </w:r>
    </w:p>
  </w:endnote>
  <w:endnote w:type="continuationSeparator" w:id="0">
    <w:p w14:paraId="390C2442" w14:textId="77777777" w:rsidR="00060B79" w:rsidRDefault="00060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ECBBD" w14:textId="77777777" w:rsidR="00252A7F" w:rsidRDefault="00252A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C0B1B9A" w14:textId="77777777" w:rsidR="00252A7F" w:rsidRDefault="00252A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D6221" w14:textId="2FEC2E47" w:rsidR="00252A7F" w:rsidRDefault="00252A7F">
    <w:pPr>
      <w:pStyle w:val="Footer"/>
    </w:pPr>
    <w:r>
      <w:tab/>
      <w:t xml:space="preserve">Page </w:t>
    </w:r>
    <w:r>
      <w:fldChar w:fldCharType="begin"/>
    </w:r>
    <w:r>
      <w:instrText xml:space="preserve"> PAGE </w:instrText>
    </w:r>
    <w:r>
      <w:fldChar w:fldCharType="separate"/>
    </w:r>
    <w:r w:rsidR="004A6A09">
      <w:rPr>
        <w:noProof/>
      </w:rPr>
      <w:t>1</w:t>
    </w:r>
    <w:r>
      <w:rPr>
        <w:noProof/>
      </w:rPr>
      <w:fldChar w:fldCharType="end"/>
    </w:r>
    <w:r>
      <w:t xml:space="preserve">     </w:t>
    </w:r>
    <w:r>
      <w:tab/>
    </w:r>
    <w:r>
      <w:fldChar w:fldCharType="begin"/>
    </w:r>
    <w:r>
      <w:instrText xml:space="preserve"> DATE \@ "dd/MM/yyyy" </w:instrText>
    </w:r>
    <w:r>
      <w:fldChar w:fldCharType="separate"/>
    </w:r>
    <w:r w:rsidR="00B2125E">
      <w:rPr>
        <w:noProof/>
      </w:rPr>
      <w:t>06/10/2021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4BD10" w14:textId="77777777" w:rsidR="00060B79" w:rsidRDefault="00060B79">
      <w:r>
        <w:separator/>
      </w:r>
    </w:p>
  </w:footnote>
  <w:footnote w:type="continuationSeparator" w:id="0">
    <w:p w14:paraId="2F11D8D7" w14:textId="77777777" w:rsidR="00060B79" w:rsidRDefault="00060B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02F2C"/>
    <w:multiLevelType w:val="hybridMultilevel"/>
    <w:tmpl w:val="937C8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D839FA"/>
    <w:multiLevelType w:val="hybridMultilevel"/>
    <w:tmpl w:val="B6649CBE"/>
    <w:lvl w:ilvl="0" w:tplc="07B4FF98">
      <w:start w:val="1"/>
      <w:numFmt w:val="bullet"/>
      <w:lvlText w:val=""/>
      <w:lvlJc w:val="left"/>
      <w:pPr>
        <w:ind w:left="432" w:hanging="288"/>
      </w:pPr>
      <w:rPr>
        <w:rFonts w:ascii="Symbol" w:hAnsi="Symbol" w:hint="default"/>
        <w:color w:val="BB185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31FF7"/>
    <w:multiLevelType w:val="hybridMultilevel"/>
    <w:tmpl w:val="402C56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CE62AB"/>
    <w:multiLevelType w:val="hybridMultilevel"/>
    <w:tmpl w:val="76040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232C06"/>
    <w:multiLevelType w:val="hybridMultilevel"/>
    <w:tmpl w:val="1E32C28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5" w15:restartNumberingAfterBreak="0">
    <w:nsid w:val="33631AD3"/>
    <w:multiLevelType w:val="hybridMultilevel"/>
    <w:tmpl w:val="59B4A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62C81"/>
    <w:multiLevelType w:val="hybridMultilevel"/>
    <w:tmpl w:val="13F01DC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C824C9B"/>
    <w:multiLevelType w:val="hybridMultilevel"/>
    <w:tmpl w:val="1592C28C"/>
    <w:lvl w:ilvl="0" w:tplc="53401F00">
      <w:start w:val="1"/>
      <w:numFmt w:val="bullet"/>
      <w:lvlText w:val=""/>
      <w:lvlJc w:val="left"/>
      <w:pPr>
        <w:tabs>
          <w:tab w:val="num" w:pos="720"/>
        </w:tabs>
        <w:ind w:left="720" w:hanging="360"/>
      </w:pPr>
      <w:rPr>
        <w:rFonts w:ascii="Symbol" w:hAnsi="Symbol" w:hint="default"/>
        <w:color w:val="BB185F"/>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1954F61"/>
    <w:multiLevelType w:val="hybridMultilevel"/>
    <w:tmpl w:val="E1AE5E1C"/>
    <w:lvl w:ilvl="0" w:tplc="EA1CD0F4">
      <w:start w:val="1"/>
      <w:numFmt w:val="bullet"/>
      <w:pStyle w:val="Bullets"/>
      <w:lvlText w:val=""/>
      <w:lvlJc w:val="left"/>
      <w:pPr>
        <w:tabs>
          <w:tab w:val="num" w:pos="288"/>
        </w:tabs>
        <w:ind w:left="288" w:hanging="28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1C1B86"/>
    <w:multiLevelType w:val="hybridMultilevel"/>
    <w:tmpl w:val="3BC6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637E58"/>
    <w:multiLevelType w:val="hybridMultilevel"/>
    <w:tmpl w:val="533A5FA4"/>
    <w:lvl w:ilvl="0" w:tplc="3C864638">
      <w:start w:val="1"/>
      <w:numFmt w:val="decimal"/>
      <w:pStyle w:val="Numbers"/>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2"/>
  </w:num>
  <w:num w:numId="4">
    <w:abstractNumId w:val="9"/>
  </w:num>
  <w:num w:numId="5">
    <w:abstractNumId w:val="4"/>
  </w:num>
  <w:num w:numId="6">
    <w:abstractNumId w:val="0"/>
  </w:num>
  <w:num w:numId="7">
    <w:abstractNumId w:val="3"/>
  </w:num>
  <w:num w:numId="8">
    <w:abstractNumId w:val="5"/>
  </w:num>
  <w:num w:numId="9">
    <w:abstractNumId w:val="7"/>
  </w:num>
  <w:num w:numId="10">
    <w:abstractNumId w:val="1"/>
  </w:num>
  <w:num w:numId="11">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41C"/>
    <w:rsid w:val="00035D6D"/>
    <w:rsid w:val="00060B79"/>
    <w:rsid w:val="000D626C"/>
    <w:rsid w:val="000E01BB"/>
    <w:rsid w:val="000E541C"/>
    <w:rsid w:val="00164E8A"/>
    <w:rsid w:val="00170BAD"/>
    <w:rsid w:val="00180212"/>
    <w:rsid w:val="00190255"/>
    <w:rsid w:val="001F6CC4"/>
    <w:rsid w:val="00227D40"/>
    <w:rsid w:val="00252A7F"/>
    <w:rsid w:val="00265899"/>
    <w:rsid w:val="00296B3A"/>
    <w:rsid w:val="002A6C07"/>
    <w:rsid w:val="002F34A2"/>
    <w:rsid w:val="003019D5"/>
    <w:rsid w:val="00351DB8"/>
    <w:rsid w:val="003837E8"/>
    <w:rsid w:val="00390C00"/>
    <w:rsid w:val="00400211"/>
    <w:rsid w:val="00463DE6"/>
    <w:rsid w:val="00484814"/>
    <w:rsid w:val="004A2AFD"/>
    <w:rsid w:val="004A6A09"/>
    <w:rsid w:val="004B2F1F"/>
    <w:rsid w:val="004D0ED4"/>
    <w:rsid w:val="004E09B2"/>
    <w:rsid w:val="00557165"/>
    <w:rsid w:val="0059058F"/>
    <w:rsid w:val="00592B89"/>
    <w:rsid w:val="005A1CEF"/>
    <w:rsid w:val="005B6412"/>
    <w:rsid w:val="005E71A1"/>
    <w:rsid w:val="00612BCF"/>
    <w:rsid w:val="00671F16"/>
    <w:rsid w:val="006D6F66"/>
    <w:rsid w:val="006F0C36"/>
    <w:rsid w:val="007150F7"/>
    <w:rsid w:val="007479C8"/>
    <w:rsid w:val="0075719B"/>
    <w:rsid w:val="007646AA"/>
    <w:rsid w:val="007675B8"/>
    <w:rsid w:val="007D1639"/>
    <w:rsid w:val="008C7BB1"/>
    <w:rsid w:val="008E6481"/>
    <w:rsid w:val="009076AF"/>
    <w:rsid w:val="00926003"/>
    <w:rsid w:val="009F24A8"/>
    <w:rsid w:val="00A80787"/>
    <w:rsid w:val="00A869D8"/>
    <w:rsid w:val="00A90CAA"/>
    <w:rsid w:val="00AC71B3"/>
    <w:rsid w:val="00AC7AA6"/>
    <w:rsid w:val="00AD7002"/>
    <w:rsid w:val="00B0018D"/>
    <w:rsid w:val="00B2125E"/>
    <w:rsid w:val="00B370BA"/>
    <w:rsid w:val="00B61139"/>
    <w:rsid w:val="00B67E07"/>
    <w:rsid w:val="00BA2BFB"/>
    <w:rsid w:val="00BA36B0"/>
    <w:rsid w:val="00C94102"/>
    <w:rsid w:val="00CA11BB"/>
    <w:rsid w:val="00CB0A97"/>
    <w:rsid w:val="00CF46CD"/>
    <w:rsid w:val="00D067A5"/>
    <w:rsid w:val="00D35525"/>
    <w:rsid w:val="00D53569"/>
    <w:rsid w:val="00D700DE"/>
    <w:rsid w:val="00D72A8E"/>
    <w:rsid w:val="00D96FFC"/>
    <w:rsid w:val="00DA05E7"/>
    <w:rsid w:val="00DB51FC"/>
    <w:rsid w:val="00DE5018"/>
    <w:rsid w:val="00DF0775"/>
    <w:rsid w:val="00E372B5"/>
    <w:rsid w:val="00E670AA"/>
    <w:rsid w:val="00ED09EB"/>
    <w:rsid w:val="00F81B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D052E"/>
  <w15:docId w15:val="{AED4D624-4D05-4219-8DAD-B596A9E02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60" w:after="120" w:line="300" w:lineRule="exact"/>
    </w:pPr>
    <w:rPr>
      <w:rFonts w:ascii="Arial" w:hAnsi="Arial"/>
      <w:sz w:val="22"/>
      <w:szCs w:val="24"/>
    </w:rPr>
  </w:style>
  <w:style w:type="paragraph" w:styleId="Heading1">
    <w:name w:val="heading 1"/>
    <w:basedOn w:val="Normal"/>
    <w:qFormat/>
    <w:pPr>
      <w:keepNext/>
      <w:spacing w:before="120" w:after="360" w:line="240" w:lineRule="auto"/>
      <w:jc w:val="center"/>
      <w:outlineLvl w:val="0"/>
    </w:pPr>
    <w:rPr>
      <w:rFonts w:cs="Arial"/>
      <w:b/>
      <w:bCs/>
      <w:kern w:val="32"/>
      <w:sz w:val="32"/>
      <w:szCs w:val="32"/>
    </w:rPr>
  </w:style>
  <w:style w:type="paragraph" w:styleId="Heading2">
    <w:name w:val="heading 2"/>
    <w:basedOn w:val="Normal"/>
    <w:next w:val="Normal"/>
    <w:qFormat/>
    <w:pPr>
      <w:keepNext/>
      <w:spacing w:before="240" w:line="240" w:lineRule="auto"/>
      <w:outlineLvl w:val="1"/>
    </w:pPr>
    <w:rPr>
      <w:rFonts w:cs="Arial"/>
      <w:b/>
      <w:bCs/>
      <w:iCs/>
      <w:sz w:val="28"/>
      <w:szCs w:val="28"/>
    </w:rPr>
  </w:style>
  <w:style w:type="paragraph" w:styleId="Heading3">
    <w:name w:val="heading 3"/>
    <w:basedOn w:val="Normal"/>
    <w:next w:val="Normal"/>
    <w:qFormat/>
    <w:pPr>
      <w:keepNext/>
      <w:spacing w:before="240" w:line="240" w:lineRule="auto"/>
      <w:outlineLvl w:val="2"/>
    </w:pPr>
    <w:rPr>
      <w:rFonts w:cs="Arial"/>
      <w:b/>
      <w:bCs/>
      <w:sz w:val="26"/>
      <w:szCs w:val="26"/>
    </w:rPr>
  </w:style>
  <w:style w:type="paragraph" w:styleId="Heading4">
    <w:name w:val="heading 4"/>
    <w:basedOn w:val="Heading3"/>
    <w:next w:val="Normal"/>
    <w:qFormat/>
    <w:pPr>
      <w:spacing w:before="120" w:after="60"/>
      <w:outlineLvl w:val="3"/>
    </w:pPr>
    <w:rPr>
      <w:bCs w:val="0"/>
      <w:i/>
      <w:sz w:val="24"/>
      <w:szCs w:val="28"/>
    </w:rPr>
  </w:style>
  <w:style w:type="paragraph" w:styleId="Heading5">
    <w:name w:val="heading 5"/>
    <w:basedOn w:val="Heading4"/>
    <w:next w:val="Normal"/>
    <w:qFormat/>
    <w:pPr>
      <w:outlineLvl w:val="4"/>
    </w:pPr>
    <w:rPr>
      <w:bCs/>
      <w:i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pPr>
      <w:numPr>
        <w:numId w:val="2"/>
      </w:numPr>
      <w:spacing w:before="0" w:after="60"/>
    </w:pPr>
  </w:style>
  <w:style w:type="paragraph" w:customStyle="1" w:styleId="Numbers">
    <w:name w:val="Numbers"/>
    <w:basedOn w:val="Bullets"/>
    <w:pPr>
      <w:numPr>
        <w:numId w:val="1"/>
      </w:numPr>
    </w:pPr>
  </w:style>
  <w:style w:type="paragraph" w:styleId="Footer">
    <w:name w:val="footer"/>
    <w:basedOn w:val="Normal"/>
    <w:pPr>
      <w:tabs>
        <w:tab w:val="center" w:pos="4153"/>
        <w:tab w:val="right" w:pos="8306"/>
      </w:tabs>
      <w:spacing w:before="0" w:line="240" w:lineRule="auto"/>
    </w:pPr>
    <w:rPr>
      <w:rFonts w:ascii="Arial Narrow" w:hAnsi="Arial Narrow"/>
      <w:color w:val="999999"/>
      <w:sz w:val="20"/>
    </w:rPr>
  </w:style>
  <w:style w:type="paragraph" w:styleId="Header">
    <w:name w:val="header"/>
    <w:basedOn w:val="Normal"/>
    <w:pPr>
      <w:tabs>
        <w:tab w:val="center" w:pos="4153"/>
        <w:tab w:val="right" w:pos="8306"/>
      </w:tabs>
      <w:spacing w:before="0" w:line="240" w:lineRule="auto"/>
      <w:jc w:val="center"/>
    </w:pPr>
    <w:rPr>
      <w:b/>
      <w:color w:val="C0C0C0"/>
      <w:sz w:val="24"/>
    </w:rPr>
  </w:style>
  <w:style w:type="character" w:styleId="PageNumber">
    <w:name w:val="page number"/>
    <w:basedOn w:val="DefaultParagraphFont"/>
  </w:style>
  <w:style w:type="character" w:customStyle="1" w:styleId="Char1">
    <w:name w:val="Char1"/>
    <w:basedOn w:val="DefaultParagraphFont"/>
    <w:rPr>
      <w:rFonts w:ascii="Arial" w:hAnsi="Arial" w:cs="Arial"/>
      <w:b/>
      <w:bCs/>
      <w:iCs/>
      <w:sz w:val="28"/>
      <w:szCs w:val="28"/>
      <w:lang w:val="en-GB" w:eastAsia="en-GB" w:bidi="ar-SA"/>
    </w:rPr>
  </w:style>
  <w:style w:type="paragraph" w:styleId="BalloonText">
    <w:name w:val="Balloon Text"/>
    <w:basedOn w:val="Normal"/>
    <w:semiHidden/>
    <w:rPr>
      <w:rFonts w:ascii="Tahoma" w:hAnsi="Tahoma" w:cs="Tahoma"/>
      <w:sz w:val="16"/>
      <w:szCs w:val="16"/>
    </w:rPr>
  </w:style>
  <w:style w:type="character" w:customStyle="1" w:styleId="Char">
    <w:name w:val="Char"/>
    <w:basedOn w:val="DefaultParagraphFont"/>
    <w:rPr>
      <w:rFonts w:ascii="Arial" w:hAnsi="Arial" w:cs="Arial"/>
      <w:b/>
      <w:bCs/>
      <w:sz w:val="26"/>
      <w:szCs w:val="26"/>
      <w:lang w:val="en-GB" w:eastAsia="en-GB" w:bidi="ar-SA"/>
    </w:rPr>
  </w:style>
  <w:style w:type="paragraph" w:styleId="BodyText">
    <w:name w:val="Body Text"/>
    <w:basedOn w:val="Normal"/>
    <w:pPr>
      <w:tabs>
        <w:tab w:val="left" w:pos="142"/>
        <w:tab w:val="left" w:pos="426"/>
        <w:tab w:val="left" w:pos="2127"/>
      </w:tabs>
      <w:spacing w:before="0" w:after="0" w:line="240" w:lineRule="auto"/>
    </w:pPr>
    <w:rPr>
      <w:rFonts w:ascii="Times New Roman" w:hAnsi="Times New Roman"/>
      <w:sz w:val="20"/>
      <w:szCs w:val="20"/>
      <w:lang w:val="en-US"/>
    </w:rPr>
  </w:style>
  <w:style w:type="character" w:styleId="Strong">
    <w:name w:val="Strong"/>
    <w:basedOn w:val="DefaultParagraphFont"/>
    <w:qFormat/>
    <w:rPr>
      <w:b/>
      <w:bCs/>
    </w:rPr>
  </w:style>
  <w:style w:type="paragraph" w:styleId="DocumentMap">
    <w:name w:val="Document Map"/>
    <w:basedOn w:val="Normal"/>
    <w:semiHidden/>
    <w:pPr>
      <w:shd w:val="clear" w:color="auto" w:fill="000080"/>
    </w:pPr>
    <w:rPr>
      <w:rFonts w:ascii="Tahoma" w:hAnsi="Tahoma" w:cs="Tahoma"/>
    </w:rPr>
  </w:style>
  <w:style w:type="paragraph" w:styleId="BodyText2">
    <w:name w:val="Body Text 2"/>
    <w:basedOn w:val="Normal"/>
    <w:pPr>
      <w:spacing w:line="480" w:lineRule="auto"/>
    </w:pPr>
  </w:style>
  <w:style w:type="paragraph" w:styleId="ListParagraph">
    <w:name w:val="List Paragraph"/>
    <w:aliases w:val="Numbered list"/>
    <w:basedOn w:val="Normal"/>
    <w:link w:val="ListParagraphChar"/>
    <w:uiPriority w:val="34"/>
    <w:qFormat/>
    <w:rsid w:val="00B61139"/>
    <w:pPr>
      <w:ind w:left="720"/>
      <w:contextualSpacing/>
    </w:pPr>
  </w:style>
  <w:style w:type="paragraph" w:styleId="BodyTextIndent2">
    <w:name w:val="Body Text Indent 2"/>
    <w:basedOn w:val="Normal"/>
    <w:link w:val="BodyTextIndent2Char"/>
    <w:semiHidden/>
    <w:unhideWhenUsed/>
    <w:rsid w:val="007150F7"/>
    <w:pPr>
      <w:spacing w:line="480" w:lineRule="auto"/>
      <w:ind w:left="283"/>
    </w:pPr>
  </w:style>
  <w:style w:type="character" w:customStyle="1" w:styleId="BodyTextIndent2Char">
    <w:name w:val="Body Text Indent 2 Char"/>
    <w:basedOn w:val="DefaultParagraphFont"/>
    <w:link w:val="BodyTextIndent2"/>
    <w:semiHidden/>
    <w:rsid w:val="007150F7"/>
    <w:rPr>
      <w:rFonts w:ascii="Arial" w:hAnsi="Arial"/>
      <w:sz w:val="22"/>
      <w:szCs w:val="24"/>
    </w:rPr>
  </w:style>
  <w:style w:type="paragraph" w:styleId="CommentText">
    <w:name w:val="annotation text"/>
    <w:basedOn w:val="Normal"/>
    <w:link w:val="CommentTextChar"/>
    <w:uiPriority w:val="99"/>
    <w:unhideWhenUsed/>
    <w:rsid w:val="00180212"/>
    <w:pPr>
      <w:spacing w:before="0" w:after="0" w:line="240" w:lineRule="auto"/>
      <w:jc w:val="both"/>
    </w:pPr>
    <w:rPr>
      <w:rFonts w:ascii="Trebuchet MS" w:hAnsi="Trebuchet MS"/>
      <w:sz w:val="20"/>
      <w:szCs w:val="20"/>
    </w:rPr>
  </w:style>
  <w:style w:type="character" w:customStyle="1" w:styleId="CommentTextChar">
    <w:name w:val="Comment Text Char"/>
    <w:basedOn w:val="DefaultParagraphFont"/>
    <w:link w:val="CommentText"/>
    <w:uiPriority w:val="99"/>
    <w:rsid w:val="00180212"/>
    <w:rPr>
      <w:rFonts w:ascii="Trebuchet MS" w:hAnsi="Trebuchet MS"/>
    </w:rPr>
  </w:style>
  <w:style w:type="table" w:styleId="TableGrid">
    <w:name w:val="Table Grid"/>
    <w:basedOn w:val="TableNormal"/>
    <w:uiPriority w:val="39"/>
    <w:rsid w:val="00463DE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list Char"/>
    <w:basedOn w:val="DefaultParagraphFont"/>
    <w:link w:val="ListParagraph"/>
    <w:uiPriority w:val="34"/>
    <w:rsid w:val="00463DE6"/>
    <w:rPr>
      <w:rFonts w:ascii="Arial" w:hAnsi="Arial"/>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FC5468B8BAD74B87A21CD16AEF59D7" ma:contentTypeVersion="0" ma:contentTypeDescription="Create a new document." ma:contentTypeScope="" ma:versionID="89b6d3616df0c67ac84dd172d6dac9bb">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511687-AB08-4946-8528-84ED9B45B6D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503D4A-92F2-4C00-8CF8-8B26A3D4A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39EAAF4-8B20-4750-B98D-B09C925F7F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1436</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Team Profile</vt:lpstr>
    </vt:vector>
  </TitlesOfParts>
  <Company>CRI</Company>
  <LinksUpToDate>false</LinksUpToDate>
  <CharactersWithSpaces>10006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 Profile</dc:title>
  <dc:creator>Katie Giles</dc:creator>
  <cp:lastModifiedBy>Gloria Nalumansi</cp:lastModifiedBy>
  <cp:revision>2</cp:revision>
  <cp:lastPrinted>2007-07-27T12:29:00Z</cp:lastPrinted>
  <dcterms:created xsi:type="dcterms:W3CDTF">2021-10-06T17:00:00Z</dcterms:created>
  <dcterms:modified xsi:type="dcterms:W3CDTF">2021-10-06T17:00:00Z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0x0101006DFC5468B8BAD74B87A21CD16AEF59D7</vt:lpwstr>
  </property>
  <property fmtid="{D5CDD505-2E9C-101B-9397-08002B2CF9AE}" pid="3" name="Order">
    <vt:r8>3879000</vt:r8>
  </property>
  <property fmtid="{D5CDD505-2E9C-101B-9397-08002B2CF9AE}" pid="4" name="TaxKeyword">
    <vt:lpwstr/>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emplateUrl">
    <vt:lpwstr/>
  </property>
  <property fmtid="{D5CDD505-2E9C-101B-9397-08002B2CF9AE}" pid="9" name="ComplianceAssetId">
    <vt:lpwstr/>
  </property>
</Properties>
</file>