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97216" w14:textId="0EBCABF2" w:rsidR="00FC7250" w:rsidRPr="00FC7250" w:rsidRDefault="00FC7250" w:rsidP="008D7BE5">
      <w:pPr>
        <w:rPr>
          <w:rFonts w:ascii="Arial" w:hAnsi="Arial" w:cs="Arial"/>
          <w:color w:val="1D3054"/>
          <w:sz w:val="22"/>
          <w:szCs w:val="22"/>
        </w:rPr>
      </w:pPr>
    </w:p>
    <w:p w14:paraId="31FAA1FF" w14:textId="7627E00B" w:rsidR="00FC7250" w:rsidRPr="00FC7250" w:rsidRDefault="00930955" w:rsidP="00FC7250">
      <w:pPr>
        <w:ind w:left="-426" w:right="-46"/>
        <w:rPr>
          <w:rFonts w:ascii="Arial Rounded MT Bold" w:hAnsi="Arial Rounded MT Bold" w:cs="Arial"/>
        </w:rPr>
      </w:pPr>
      <w:r>
        <w:rPr>
          <w:rFonts w:ascii="Arial Rounded MT Bold" w:hAnsi="Arial Rounded MT Bold" w:cs="Arial"/>
          <w:color w:val="007B90"/>
        </w:rPr>
        <w:t>P</w:t>
      </w:r>
      <w:r w:rsidR="00C46224">
        <w:rPr>
          <w:rFonts w:ascii="Arial Rounded MT Bold" w:hAnsi="Arial Rounded MT Bold" w:cs="Arial"/>
          <w:color w:val="007B90"/>
        </w:rPr>
        <w:t>artnership</w:t>
      </w:r>
      <w:r w:rsidR="00FC7250" w:rsidRPr="00FC7250">
        <w:rPr>
          <w:rFonts w:ascii="Arial Rounded MT Bold" w:hAnsi="Arial Rounded MT Bold" w:cs="Arial"/>
          <w:color w:val="007B90"/>
        </w:rPr>
        <w:t xml:space="preserve"> agreement between IPS Grow and Health Trust/IPS Service to support the implementation of </w:t>
      </w:r>
      <w:r w:rsidR="00DC5B51">
        <w:rPr>
          <w:rFonts w:ascii="Arial Rounded MT Bold" w:hAnsi="Arial Rounded MT Bold" w:cs="Arial"/>
          <w:color w:val="007B90"/>
        </w:rPr>
        <w:t>evidenced based employme</w:t>
      </w:r>
      <w:r w:rsidR="002B3D78">
        <w:rPr>
          <w:rFonts w:ascii="Arial Rounded MT Bold" w:hAnsi="Arial Rounded MT Bold" w:cs="Arial"/>
          <w:color w:val="007B90"/>
        </w:rPr>
        <w:t>n</w:t>
      </w:r>
      <w:r w:rsidR="00DC5B51">
        <w:rPr>
          <w:rFonts w:ascii="Arial Rounded MT Bold" w:hAnsi="Arial Rounded MT Bold" w:cs="Arial"/>
          <w:color w:val="007B90"/>
        </w:rPr>
        <w:t xml:space="preserve">t practice supported by </w:t>
      </w:r>
      <w:r w:rsidR="00FC7250" w:rsidRPr="00FC7250">
        <w:rPr>
          <w:rFonts w:ascii="Arial Rounded MT Bold" w:hAnsi="Arial Rounded MT Bold" w:cs="Arial"/>
          <w:color w:val="007B90"/>
        </w:rPr>
        <w:t xml:space="preserve">an independent </w:t>
      </w:r>
      <w:r w:rsidR="00FC7250" w:rsidRPr="001A318A">
        <w:rPr>
          <w:rFonts w:ascii="Arial Rounded MT Bold" w:hAnsi="Arial Rounded MT Bold" w:cs="Arial"/>
          <w:color w:val="007B90"/>
        </w:rPr>
        <w:t>quality</w:t>
      </w:r>
      <w:r w:rsidR="00FC7250" w:rsidRPr="00FC7250">
        <w:rPr>
          <w:rFonts w:ascii="Arial Rounded MT Bold" w:hAnsi="Arial Rounded MT Bold" w:cs="Arial"/>
          <w:color w:val="007B90"/>
        </w:rPr>
        <w:t xml:space="preserve"> assurance fidelity review </w:t>
      </w:r>
      <w:r w:rsidR="00AE39A3">
        <w:rPr>
          <w:rFonts w:ascii="Arial Rounded MT Bold" w:hAnsi="Arial Rounded MT Bold" w:cs="Arial"/>
          <w:color w:val="007B90"/>
        </w:rPr>
        <w:t xml:space="preserve">and follow up </w:t>
      </w:r>
      <w:r w:rsidR="00DC5B51">
        <w:rPr>
          <w:rFonts w:ascii="Arial Rounded MT Bold" w:hAnsi="Arial Rounded MT Bold" w:cs="Arial"/>
          <w:color w:val="007B90"/>
        </w:rPr>
        <w:t xml:space="preserve">IPS Grow </w:t>
      </w:r>
      <w:r w:rsidR="00AE39A3">
        <w:rPr>
          <w:rFonts w:ascii="Arial Rounded MT Bold" w:hAnsi="Arial Rounded MT Bold" w:cs="Arial"/>
          <w:color w:val="007B90"/>
        </w:rPr>
        <w:t>technical support</w:t>
      </w:r>
      <w:r w:rsidR="001536E7">
        <w:rPr>
          <w:rFonts w:ascii="Arial Rounded MT Bold" w:hAnsi="Arial Rounded MT Bold" w:cs="Arial"/>
          <w:color w:val="007B90"/>
        </w:rPr>
        <w:t>.</w:t>
      </w:r>
    </w:p>
    <w:p w14:paraId="242BAB6F" w14:textId="34B414E9" w:rsidR="00FC7250" w:rsidRDefault="00FC7250" w:rsidP="00FC7250">
      <w:pPr>
        <w:ind w:left="-426" w:right="-46"/>
        <w:rPr>
          <w:rFonts w:ascii="Arial Rounded MT Bold" w:hAnsi="Arial Rounded MT Bold" w:cs="Arial"/>
          <w:b/>
          <w:bCs/>
          <w:sz w:val="22"/>
          <w:szCs w:val="22"/>
        </w:rPr>
      </w:pPr>
    </w:p>
    <w:p w14:paraId="7B930DE0" w14:textId="77777777" w:rsidR="007D7E5F" w:rsidRPr="00CA3FB8" w:rsidRDefault="007D7E5F" w:rsidP="00FC7250">
      <w:pPr>
        <w:ind w:left="-426" w:right="-46"/>
        <w:rPr>
          <w:rFonts w:ascii="Arial Rounded MT Bold" w:hAnsi="Arial Rounded MT Bold" w:cs="Arial"/>
          <w:b/>
          <w:bCs/>
          <w:sz w:val="22"/>
          <w:szCs w:val="22"/>
        </w:rPr>
      </w:pPr>
    </w:p>
    <w:p w14:paraId="5CD1ACB7" w14:textId="512C6DC3" w:rsidR="00B4555A" w:rsidRPr="00BD5514" w:rsidRDefault="00DF3D78" w:rsidP="00B4555A">
      <w:pPr>
        <w:rPr>
          <w:rFonts w:ascii="Arial" w:hAnsi="Arial" w:cs="Arial"/>
          <w:b/>
          <w:bCs/>
          <w:sz w:val="22"/>
          <w:szCs w:val="22"/>
        </w:rPr>
      </w:pPr>
      <w:r w:rsidRPr="00BD5514">
        <w:rPr>
          <w:rFonts w:ascii="Arial" w:hAnsi="Arial" w:cs="Arial"/>
          <w:b/>
          <w:bCs/>
          <w:sz w:val="22"/>
          <w:szCs w:val="22"/>
        </w:rPr>
        <w:t>I</w:t>
      </w:r>
      <w:r w:rsidR="00B4555A" w:rsidRPr="00BD5514">
        <w:rPr>
          <w:rFonts w:ascii="Arial" w:hAnsi="Arial" w:cs="Arial"/>
          <w:b/>
          <w:bCs/>
          <w:sz w:val="22"/>
          <w:szCs w:val="22"/>
        </w:rPr>
        <w:t xml:space="preserve">ntroduction: Who are IPS Grow and what is a </w:t>
      </w:r>
      <w:r w:rsidR="003B53BA" w:rsidRPr="00BD5514">
        <w:rPr>
          <w:rFonts w:ascii="Arial" w:hAnsi="Arial" w:cs="Arial"/>
          <w:b/>
          <w:bCs/>
          <w:sz w:val="22"/>
          <w:szCs w:val="22"/>
        </w:rPr>
        <w:t>quality assurance</w:t>
      </w:r>
      <w:r w:rsidR="00B4555A" w:rsidRPr="00BD5514">
        <w:rPr>
          <w:rFonts w:ascii="Arial" w:hAnsi="Arial" w:cs="Arial"/>
          <w:b/>
          <w:bCs/>
          <w:sz w:val="22"/>
          <w:szCs w:val="22"/>
        </w:rPr>
        <w:t xml:space="preserve"> fidelity review</w:t>
      </w:r>
      <w:r w:rsidR="003B53BA" w:rsidRPr="00BD5514">
        <w:rPr>
          <w:rFonts w:ascii="Arial" w:hAnsi="Arial" w:cs="Arial"/>
          <w:b/>
          <w:bCs/>
          <w:sz w:val="22"/>
          <w:szCs w:val="22"/>
        </w:rPr>
        <w:t xml:space="preserve"> and follow up intensive technical support</w:t>
      </w:r>
      <w:r w:rsidR="00B4555A" w:rsidRPr="00BD5514">
        <w:rPr>
          <w:rFonts w:ascii="Arial" w:hAnsi="Arial" w:cs="Arial"/>
          <w:b/>
          <w:bCs/>
          <w:sz w:val="22"/>
          <w:szCs w:val="22"/>
        </w:rPr>
        <w:t>?</w:t>
      </w:r>
    </w:p>
    <w:p w14:paraId="54645305" w14:textId="77777777" w:rsidR="001333D0" w:rsidRPr="00BD5514" w:rsidRDefault="001333D0" w:rsidP="00B4555A">
      <w:pPr>
        <w:rPr>
          <w:rFonts w:ascii="Arial" w:hAnsi="Arial" w:cs="Arial"/>
          <w:b/>
          <w:bCs/>
          <w:color w:val="009999"/>
          <w:sz w:val="22"/>
          <w:szCs w:val="22"/>
        </w:rPr>
      </w:pPr>
    </w:p>
    <w:p w14:paraId="72DBC3F7" w14:textId="77777777" w:rsidR="00B4555A" w:rsidRPr="00BD5514" w:rsidRDefault="00B4555A" w:rsidP="0044555B">
      <w:pPr>
        <w:jc w:val="both"/>
        <w:rPr>
          <w:rFonts w:ascii="Arial" w:hAnsi="Arial" w:cs="Arial"/>
          <w:b/>
          <w:bCs/>
          <w:sz w:val="22"/>
          <w:szCs w:val="22"/>
          <w:lang w:val="en-US"/>
        </w:rPr>
      </w:pPr>
      <w:r w:rsidRPr="00BD5514">
        <w:rPr>
          <w:rFonts w:ascii="Arial" w:hAnsi="Arial" w:cs="Arial"/>
          <w:b/>
          <w:bCs/>
          <w:sz w:val="22"/>
          <w:szCs w:val="22"/>
          <w:lang w:val="en-US"/>
        </w:rPr>
        <w:t>What is Individual Placement and Support (IPS)?</w:t>
      </w:r>
    </w:p>
    <w:p w14:paraId="061901EC" w14:textId="77777777" w:rsidR="001536E7" w:rsidRPr="00BD5514" w:rsidRDefault="001536E7" w:rsidP="0044555B">
      <w:pPr>
        <w:jc w:val="both"/>
        <w:rPr>
          <w:rFonts w:ascii="Arial" w:hAnsi="Arial" w:cs="Arial"/>
          <w:b/>
          <w:bCs/>
          <w:sz w:val="22"/>
          <w:szCs w:val="22"/>
          <w:lang w:val="en-US"/>
        </w:rPr>
      </w:pPr>
    </w:p>
    <w:p w14:paraId="73F9D29D" w14:textId="538920BD" w:rsidR="00B4555A" w:rsidRPr="00BD5514" w:rsidRDefault="00B4555A" w:rsidP="0044555B">
      <w:pPr>
        <w:jc w:val="both"/>
        <w:rPr>
          <w:rFonts w:ascii="Arial" w:hAnsi="Arial" w:cs="Arial"/>
          <w:sz w:val="22"/>
          <w:szCs w:val="22"/>
          <w:lang w:val="en-US"/>
        </w:rPr>
      </w:pPr>
      <w:r w:rsidRPr="00BD5514">
        <w:rPr>
          <w:rFonts w:ascii="Arial" w:hAnsi="Arial" w:cs="Arial"/>
          <w:sz w:val="22"/>
          <w:szCs w:val="22"/>
          <w:lang w:val="en-US"/>
        </w:rPr>
        <w:t>The IPS approach involves integrating Employment Specialists into health teams, to help them become more effective at supporting individuals to access paid employment as part of their recovery plan.</w:t>
      </w:r>
      <w:r w:rsidR="002025E2">
        <w:rPr>
          <w:rFonts w:ascii="Arial" w:hAnsi="Arial" w:cs="Arial"/>
          <w:sz w:val="22"/>
          <w:szCs w:val="22"/>
          <w:lang w:val="en-US"/>
        </w:rPr>
        <w:t xml:space="preserve"> </w:t>
      </w:r>
      <w:r w:rsidRPr="00BD5514">
        <w:rPr>
          <w:rFonts w:ascii="Arial" w:hAnsi="Arial" w:cs="Arial"/>
          <w:sz w:val="22"/>
          <w:szCs w:val="22"/>
          <w:lang w:val="en-US"/>
        </w:rPr>
        <w:t>NHS England (NHSE) has made a commitment to expand access to IPS as part of the Long-term plan, and fidelity reviews are essential in ensuring services are delivered to a high standard and support increases in paid employment outcomes for clients.</w:t>
      </w:r>
    </w:p>
    <w:p w14:paraId="3493C1CF" w14:textId="77777777" w:rsidR="001333D0" w:rsidRPr="00BD5514" w:rsidRDefault="001333D0" w:rsidP="00B4555A">
      <w:pPr>
        <w:jc w:val="both"/>
        <w:rPr>
          <w:rFonts w:ascii="Arial" w:hAnsi="Arial" w:cs="Arial"/>
          <w:b/>
          <w:bCs/>
          <w:sz w:val="22"/>
          <w:szCs w:val="22"/>
          <w:lang w:val="en-US"/>
        </w:rPr>
      </w:pPr>
    </w:p>
    <w:p w14:paraId="5211C2DA" w14:textId="27D1BEDC" w:rsidR="00B4555A" w:rsidRPr="00BD5514" w:rsidRDefault="00B4555A" w:rsidP="00C852B3">
      <w:pPr>
        <w:jc w:val="both"/>
        <w:rPr>
          <w:rFonts w:ascii="Arial" w:hAnsi="Arial" w:cs="Arial"/>
          <w:b/>
          <w:bCs/>
          <w:sz w:val="22"/>
          <w:szCs w:val="22"/>
          <w:lang w:val="en-US"/>
        </w:rPr>
      </w:pPr>
      <w:r w:rsidRPr="00BD5514">
        <w:rPr>
          <w:rFonts w:ascii="Arial" w:hAnsi="Arial" w:cs="Arial"/>
          <w:b/>
          <w:bCs/>
          <w:sz w:val="22"/>
          <w:szCs w:val="22"/>
          <w:lang w:val="en-US"/>
        </w:rPr>
        <w:t>What is the role of IPS Grow?</w:t>
      </w:r>
    </w:p>
    <w:p w14:paraId="1BC21AFE" w14:textId="77777777" w:rsidR="001536E7" w:rsidRPr="00BD5514" w:rsidRDefault="001536E7" w:rsidP="00C852B3">
      <w:pPr>
        <w:jc w:val="both"/>
        <w:rPr>
          <w:rFonts w:ascii="Arial" w:hAnsi="Arial" w:cs="Arial"/>
          <w:b/>
          <w:bCs/>
          <w:sz w:val="22"/>
          <w:szCs w:val="22"/>
          <w:lang w:val="en-US"/>
        </w:rPr>
      </w:pPr>
    </w:p>
    <w:p w14:paraId="060253A3" w14:textId="5AF61486" w:rsidR="00B4555A" w:rsidRPr="00BD5514" w:rsidRDefault="00B4555A" w:rsidP="00B4555A">
      <w:pPr>
        <w:jc w:val="both"/>
        <w:rPr>
          <w:rFonts w:ascii="Arial" w:hAnsi="Arial" w:cs="Arial"/>
          <w:sz w:val="22"/>
          <w:szCs w:val="22"/>
          <w:lang w:val="en-US"/>
        </w:rPr>
      </w:pPr>
      <w:r w:rsidRPr="00BD5514">
        <w:rPr>
          <w:rFonts w:ascii="Arial" w:hAnsi="Arial" w:cs="Arial"/>
          <w:sz w:val="22"/>
          <w:szCs w:val="22"/>
          <w:lang w:val="en-US"/>
        </w:rPr>
        <w:t xml:space="preserve">IPS Grow are commissioned by NHSE to provide implementation support to help IPS services achieve high quality </w:t>
      </w:r>
      <w:r w:rsidR="15759D59" w:rsidRPr="00BD5514">
        <w:rPr>
          <w:rFonts w:ascii="Arial" w:hAnsi="Arial" w:cs="Arial"/>
          <w:sz w:val="22"/>
          <w:szCs w:val="22"/>
          <w:lang w:val="en-US"/>
        </w:rPr>
        <w:t>performance</w:t>
      </w:r>
      <w:r w:rsidRPr="00BD5514">
        <w:rPr>
          <w:rFonts w:ascii="Arial" w:hAnsi="Arial" w:cs="Arial"/>
          <w:sz w:val="22"/>
          <w:szCs w:val="22"/>
          <w:lang w:val="en-US"/>
        </w:rPr>
        <w:t>.</w:t>
      </w:r>
      <w:r w:rsidR="002025E2">
        <w:rPr>
          <w:rFonts w:ascii="Arial" w:hAnsi="Arial" w:cs="Arial"/>
          <w:sz w:val="22"/>
          <w:szCs w:val="22"/>
          <w:lang w:val="en-US"/>
        </w:rPr>
        <w:t xml:space="preserve"> </w:t>
      </w:r>
      <w:r w:rsidRPr="00BD5514">
        <w:rPr>
          <w:rFonts w:ascii="Arial" w:hAnsi="Arial" w:cs="Arial"/>
          <w:sz w:val="22"/>
          <w:szCs w:val="22"/>
          <w:lang w:val="en-US"/>
        </w:rPr>
        <w:t xml:space="preserve">As part of this support, we deliver fidelity reviews </w:t>
      </w:r>
      <w:r w:rsidR="468F4C0E" w:rsidRPr="00BD5514">
        <w:rPr>
          <w:rFonts w:ascii="Arial" w:hAnsi="Arial" w:cs="Arial"/>
          <w:sz w:val="22"/>
          <w:szCs w:val="22"/>
          <w:lang w:val="en-US"/>
        </w:rPr>
        <w:t>and technical support</w:t>
      </w:r>
      <w:r w:rsidRPr="00BD5514">
        <w:rPr>
          <w:rFonts w:ascii="Arial" w:hAnsi="Arial" w:cs="Arial"/>
          <w:sz w:val="22"/>
          <w:szCs w:val="22"/>
          <w:lang w:val="en-US"/>
        </w:rPr>
        <w:t xml:space="preserve"> across England </w:t>
      </w:r>
      <w:r w:rsidR="00512389" w:rsidRPr="00BD5514">
        <w:rPr>
          <w:rFonts w:ascii="Arial" w:hAnsi="Arial" w:cs="Arial"/>
          <w:sz w:val="22"/>
          <w:szCs w:val="22"/>
          <w:lang w:val="en-US"/>
        </w:rPr>
        <w:t>via</w:t>
      </w:r>
      <w:r w:rsidRPr="00BD5514">
        <w:rPr>
          <w:rFonts w:ascii="Arial" w:hAnsi="Arial" w:cs="Arial"/>
          <w:sz w:val="22"/>
          <w:szCs w:val="22"/>
          <w:lang w:val="en-US"/>
        </w:rPr>
        <w:t xml:space="preserve"> a team of trained reviewers.</w:t>
      </w:r>
      <w:r w:rsidR="002025E2">
        <w:rPr>
          <w:rFonts w:ascii="Arial" w:hAnsi="Arial" w:cs="Arial"/>
          <w:sz w:val="22"/>
          <w:szCs w:val="22"/>
          <w:lang w:val="en-US"/>
        </w:rPr>
        <w:t xml:space="preserve"> </w:t>
      </w:r>
      <w:r w:rsidRPr="00BD5514">
        <w:rPr>
          <w:rFonts w:ascii="Arial" w:hAnsi="Arial" w:cs="Arial"/>
          <w:sz w:val="22"/>
          <w:szCs w:val="22"/>
          <w:lang w:val="en-US"/>
        </w:rPr>
        <w:t>The IPS Grow team are employed by Social Finance,</w:t>
      </w:r>
      <w:r w:rsidR="002025E2">
        <w:rPr>
          <w:rFonts w:ascii="Arial" w:hAnsi="Arial" w:cs="Arial"/>
          <w:sz w:val="22"/>
          <w:szCs w:val="22"/>
          <w:lang w:val="en-US"/>
        </w:rPr>
        <w:t xml:space="preserve"> </w:t>
      </w:r>
      <w:r w:rsidRPr="00BD5514">
        <w:rPr>
          <w:rFonts w:ascii="Arial" w:hAnsi="Arial" w:cs="Arial"/>
          <w:sz w:val="22"/>
          <w:szCs w:val="22"/>
          <w:lang w:val="en-US"/>
        </w:rPr>
        <w:t>a not-for-profit organisation.</w:t>
      </w:r>
      <w:r w:rsidR="002025E2">
        <w:rPr>
          <w:rFonts w:ascii="Arial" w:hAnsi="Arial" w:cs="Arial"/>
          <w:sz w:val="22"/>
          <w:szCs w:val="22"/>
          <w:lang w:val="en-US"/>
        </w:rPr>
        <w:t xml:space="preserve"> </w:t>
      </w:r>
      <w:r w:rsidRPr="00BD5514">
        <w:rPr>
          <w:rFonts w:ascii="Arial" w:hAnsi="Arial" w:cs="Arial"/>
          <w:sz w:val="22"/>
          <w:szCs w:val="22"/>
          <w:lang w:val="en-US"/>
        </w:rPr>
        <w:t>We also u</w:t>
      </w:r>
      <w:r w:rsidR="00512389" w:rsidRPr="00BD5514">
        <w:rPr>
          <w:rFonts w:ascii="Arial" w:hAnsi="Arial" w:cs="Arial"/>
          <w:sz w:val="22"/>
          <w:szCs w:val="22"/>
          <w:lang w:val="en-US"/>
        </w:rPr>
        <w:t>ti</w:t>
      </w:r>
      <w:r w:rsidR="00E12A1F" w:rsidRPr="00BD5514">
        <w:rPr>
          <w:rFonts w:ascii="Arial" w:hAnsi="Arial" w:cs="Arial"/>
          <w:sz w:val="22"/>
          <w:szCs w:val="22"/>
          <w:lang w:val="en-US"/>
        </w:rPr>
        <w:t>lise</w:t>
      </w:r>
      <w:r w:rsidRPr="00BD5514">
        <w:rPr>
          <w:rFonts w:ascii="Arial" w:hAnsi="Arial" w:cs="Arial"/>
          <w:sz w:val="22"/>
          <w:szCs w:val="22"/>
          <w:lang w:val="en-US"/>
        </w:rPr>
        <w:t xml:space="preserve"> consultants employed by Centre for Mental Health to support with the reviews.</w:t>
      </w:r>
    </w:p>
    <w:p w14:paraId="5719BA04" w14:textId="77777777" w:rsidR="001333D0" w:rsidRPr="00BD5514" w:rsidRDefault="001333D0" w:rsidP="00B4555A">
      <w:pPr>
        <w:jc w:val="both"/>
        <w:rPr>
          <w:rFonts w:ascii="Arial" w:hAnsi="Arial" w:cs="Arial"/>
          <w:b/>
          <w:bCs/>
          <w:sz w:val="22"/>
          <w:szCs w:val="22"/>
          <w:lang w:val="en-US"/>
        </w:rPr>
      </w:pPr>
    </w:p>
    <w:p w14:paraId="224F3CC1" w14:textId="237EEB68" w:rsidR="00B4555A" w:rsidRPr="00BD5514" w:rsidRDefault="00B4555A" w:rsidP="00B4555A">
      <w:pPr>
        <w:jc w:val="both"/>
        <w:rPr>
          <w:rFonts w:ascii="Arial" w:hAnsi="Arial" w:cs="Arial"/>
          <w:b/>
          <w:bCs/>
          <w:sz w:val="22"/>
          <w:szCs w:val="22"/>
          <w:lang w:val="en-US"/>
        </w:rPr>
      </w:pPr>
      <w:r w:rsidRPr="00BD5514">
        <w:rPr>
          <w:rFonts w:ascii="Arial" w:hAnsi="Arial" w:cs="Arial"/>
          <w:b/>
          <w:bCs/>
          <w:sz w:val="22"/>
          <w:szCs w:val="22"/>
          <w:lang w:val="en-US"/>
        </w:rPr>
        <w:t>What is a fidelity review?</w:t>
      </w:r>
    </w:p>
    <w:p w14:paraId="45CA2732" w14:textId="77777777" w:rsidR="001536E7" w:rsidRPr="00BD5514" w:rsidRDefault="001536E7" w:rsidP="00B4555A">
      <w:pPr>
        <w:jc w:val="both"/>
        <w:rPr>
          <w:rFonts w:ascii="Arial" w:hAnsi="Arial" w:cs="Arial"/>
          <w:b/>
          <w:bCs/>
          <w:sz w:val="22"/>
          <w:szCs w:val="22"/>
          <w:lang w:val="en-US"/>
        </w:rPr>
      </w:pPr>
    </w:p>
    <w:p w14:paraId="7018D719" w14:textId="62B71018" w:rsidR="001536E7" w:rsidRPr="00BD5514" w:rsidRDefault="00B4555A" w:rsidP="00B4555A">
      <w:pPr>
        <w:jc w:val="both"/>
        <w:rPr>
          <w:rFonts w:ascii="Arial" w:hAnsi="Arial" w:cs="Arial"/>
          <w:sz w:val="22"/>
          <w:szCs w:val="22"/>
          <w:lang w:val="en-US"/>
        </w:rPr>
      </w:pPr>
      <w:r w:rsidRPr="00BD5514">
        <w:rPr>
          <w:rFonts w:ascii="Arial" w:hAnsi="Arial" w:cs="Arial"/>
          <w:sz w:val="22"/>
          <w:szCs w:val="22"/>
          <w:lang w:val="en-US"/>
        </w:rPr>
        <w:t>Fidelity reviews aim to help services understand what they are doing well, but also identify improvements to practice.</w:t>
      </w:r>
      <w:r w:rsidR="002025E2">
        <w:rPr>
          <w:rFonts w:ascii="Arial" w:hAnsi="Arial" w:cs="Arial"/>
          <w:sz w:val="22"/>
          <w:szCs w:val="22"/>
          <w:lang w:val="en-US"/>
        </w:rPr>
        <w:t xml:space="preserve"> </w:t>
      </w:r>
      <w:r w:rsidRPr="00BD5514">
        <w:rPr>
          <w:rFonts w:ascii="Arial" w:hAnsi="Arial" w:cs="Arial"/>
          <w:sz w:val="22"/>
          <w:szCs w:val="22"/>
          <w:lang w:val="en-US"/>
        </w:rPr>
        <w:t>This is all with the aim of increasing job outcomes.</w:t>
      </w:r>
      <w:r w:rsidR="002025E2">
        <w:rPr>
          <w:rFonts w:ascii="Arial" w:hAnsi="Arial" w:cs="Arial"/>
          <w:sz w:val="22"/>
          <w:szCs w:val="22"/>
          <w:lang w:val="en-US"/>
        </w:rPr>
        <w:t xml:space="preserve"> </w:t>
      </w:r>
      <w:r w:rsidRPr="00BD5514">
        <w:rPr>
          <w:rFonts w:ascii="Arial" w:hAnsi="Arial" w:cs="Arial"/>
          <w:sz w:val="22"/>
          <w:szCs w:val="22"/>
          <w:lang w:val="en-US"/>
        </w:rPr>
        <w:t xml:space="preserve">Services are scored against a 25-point </w:t>
      </w:r>
      <w:hyperlink r:id="rId11" w:history="1">
        <w:r w:rsidRPr="000F3EDA">
          <w:rPr>
            <w:rStyle w:val="Hyperlink"/>
            <w:rFonts w:ascii="Arial" w:hAnsi="Arial" w:cs="Arial"/>
            <w:sz w:val="22"/>
            <w:szCs w:val="22"/>
            <w:lang w:val="en-US"/>
          </w:rPr>
          <w:t>fidelity scale</w:t>
        </w:r>
      </w:hyperlink>
      <w:r w:rsidRPr="00BD5514">
        <w:rPr>
          <w:rFonts w:ascii="Arial" w:hAnsi="Arial" w:cs="Arial"/>
          <w:sz w:val="22"/>
          <w:szCs w:val="22"/>
          <w:lang w:val="en-US"/>
        </w:rPr>
        <w:t xml:space="preserve"> which covers all areas of IPS practice</w:t>
      </w:r>
      <w:r w:rsidR="0208029B" w:rsidRPr="00BD5514">
        <w:rPr>
          <w:rFonts w:ascii="Arial" w:hAnsi="Arial" w:cs="Arial"/>
          <w:sz w:val="22"/>
          <w:szCs w:val="22"/>
          <w:lang w:val="en-US"/>
        </w:rPr>
        <w:t>, including what the Trust can do to support the service</w:t>
      </w:r>
      <w:r w:rsidRPr="00BD5514">
        <w:rPr>
          <w:rFonts w:ascii="Arial" w:hAnsi="Arial" w:cs="Arial"/>
          <w:sz w:val="22"/>
          <w:szCs w:val="22"/>
          <w:lang w:val="en-US"/>
        </w:rPr>
        <w:t>.</w:t>
      </w:r>
      <w:r w:rsidR="002025E2">
        <w:rPr>
          <w:rFonts w:ascii="Arial" w:hAnsi="Arial" w:cs="Arial"/>
          <w:sz w:val="22"/>
          <w:szCs w:val="22"/>
          <w:lang w:val="en-US"/>
        </w:rPr>
        <w:t xml:space="preserve"> </w:t>
      </w:r>
      <w:r w:rsidRPr="00BD5514">
        <w:rPr>
          <w:rFonts w:ascii="Arial" w:hAnsi="Arial" w:cs="Arial"/>
          <w:sz w:val="22"/>
          <w:szCs w:val="22"/>
          <w:lang w:val="en-US"/>
        </w:rPr>
        <w:t>The fidelity scale has been designed as a tool to support services to deliver a high-quality</w:t>
      </w:r>
      <w:r w:rsidR="002B3D78" w:rsidRPr="00BD5514">
        <w:rPr>
          <w:rFonts w:ascii="Arial" w:hAnsi="Arial" w:cs="Arial"/>
          <w:sz w:val="22"/>
          <w:szCs w:val="22"/>
          <w:lang w:val="en-US"/>
        </w:rPr>
        <w:t xml:space="preserve"> </w:t>
      </w:r>
      <w:r w:rsidRPr="00BD5514">
        <w:rPr>
          <w:rFonts w:ascii="Arial" w:hAnsi="Arial" w:cs="Arial"/>
          <w:sz w:val="22"/>
          <w:szCs w:val="22"/>
          <w:lang w:val="en-US"/>
        </w:rPr>
        <w:t xml:space="preserve">service. </w:t>
      </w:r>
    </w:p>
    <w:p w14:paraId="2F5B78EC" w14:textId="77777777" w:rsidR="001536E7" w:rsidRPr="00BD5514" w:rsidRDefault="001536E7" w:rsidP="00B4555A">
      <w:pPr>
        <w:jc w:val="both"/>
        <w:rPr>
          <w:rFonts w:ascii="Arial" w:hAnsi="Arial" w:cs="Arial"/>
          <w:sz w:val="22"/>
          <w:szCs w:val="22"/>
          <w:lang w:val="en-US"/>
        </w:rPr>
      </w:pPr>
    </w:p>
    <w:p w14:paraId="0E4902AB" w14:textId="5E3880DB" w:rsidR="001536E7" w:rsidRPr="00BD5514" w:rsidRDefault="00B4555A" w:rsidP="00D92350">
      <w:pPr>
        <w:jc w:val="both"/>
        <w:rPr>
          <w:rFonts w:ascii="Arial" w:hAnsi="Arial" w:cs="Arial"/>
          <w:sz w:val="22"/>
          <w:szCs w:val="22"/>
          <w:lang w:val="en-US"/>
        </w:rPr>
      </w:pPr>
      <w:r w:rsidRPr="00BD5514">
        <w:rPr>
          <w:rFonts w:ascii="Arial" w:hAnsi="Arial" w:cs="Arial"/>
          <w:sz w:val="22"/>
          <w:szCs w:val="22"/>
          <w:lang w:val="en-US"/>
        </w:rPr>
        <w:t>Evidence shows that services that have higher fidelity scores achieve better employment outcomes for their clients</w:t>
      </w:r>
      <w:r w:rsidRPr="00BD5514">
        <w:rPr>
          <w:rStyle w:val="FootnoteReference"/>
          <w:rFonts w:ascii="Arial" w:hAnsi="Arial" w:cs="Arial"/>
          <w:sz w:val="22"/>
          <w:szCs w:val="22"/>
          <w:lang w:val="en-US"/>
        </w:rPr>
        <w:footnoteReference w:id="2"/>
      </w:r>
      <w:r w:rsidRPr="00BD5514">
        <w:rPr>
          <w:rFonts w:ascii="Arial" w:hAnsi="Arial" w:cs="Arial"/>
          <w:sz w:val="22"/>
          <w:szCs w:val="22"/>
          <w:lang w:val="en-US"/>
        </w:rPr>
        <w:t>.</w:t>
      </w:r>
      <w:r w:rsidR="002025E2">
        <w:rPr>
          <w:rFonts w:ascii="Arial" w:hAnsi="Arial" w:cs="Arial"/>
          <w:sz w:val="22"/>
          <w:szCs w:val="22"/>
          <w:lang w:val="en-US"/>
        </w:rPr>
        <w:t xml:space="preserve"> </w:t>
      </w:r>
      <w:r w:rsidRPr="00BD5514">
        <w:rPr>
          <w:rFonts w:ascii="Arial" w:hAnsi="Arial" w:cs="Arial"/>
          <w:sz w:val="22"/>
          <w:szCs w:val="22"/>
          <w:lang w:val="en-US"/>
        </w:rPr>
        <w:t>The fidelity review is carried out over 2 days, and involves interviews with clinicians, senior executives, the IPS team and clients.</w:t>
      </w:r>
      <w:r w:rsidR="002025E2">
        <w:rPr>
          <w:rFonts w:ascii="Arial" w:hAnsi="Arial" w:cs="Arial"/>
          <w:sz w:val="22"/>
          <w:szCs w:val="22"/>
          <w:lang w:val="en-US"/>
        </w:rPr>
        <w:t xml:space="preserve"> </w:t>
      </w:r>
      <w:r w:rsidRPr="00BD5514">
        <w:rPr>
          <w:rFonts w:ascii="Arial" w:hAnsi="Arial" w:cs="Arial"/>
          <w:sz w:val="22"/>
          <w:szCs w:val="22"/>
          <w:lang w:val="en-US"/>
        </w:rPr>
        <w:t>The fidelity review will cover all 25 points of the fidelity scale.</w:t>
      </w:r>
      <w:r w:rsidR="002025E2">
        <w:rPr>
          <w:rFonts w:ascii="Arial" w:hAnsi="Arial" w:cs="Arial"/>
          <w:sz w:val="22"/>
          <w:szCs w:val="22"/>
          <w:lang w:val="en-US"/>
        </w:rPr>
        <w:t xml:space="preserve"> </w:t>
      </w:r>
      <w:r w:rsidRPr="00BD5514">
        <w:rPr>
          <w:rFonts w:ascii="Arial" w:hAnsi="Arial" w:cs="Arial"/>
          <w:sz w:val="22"/>
          <w:szCs w:val="22"/>
          <w:lang w:val="en-US"/>
        </w:rPr>
        <w:t>The reviews will be carried out by IPS Grow (staff employed by Social Finance) and the Centre for Mental Health, who we subcontract to deliver these reviews.</w:t>
      </w:r>
      <w:r w:rsidR="00D92350" w:rsidRPr="00BD5514">
        <w:rPr>
          <w:rFonts w:ascii="Arial" w:hAnsi="Arial" w:cs="Arial"/>
          <w:sz w:val="22"/>
          <w:szCs w:val="22"/>
          <w:lang w:val="en-US"/>
        </w:rPr>
        <w:t xml:space="preserve"> </w:t>
      </w:r>
    </w:p>
    <w:p w14:paraId="5000B893" w14:textId="77777777" w:rsidR="00C41833" w:rsidRPr="00BD5514" w:rsidRDefault="00C41833" w:rsidP="00D92350">
      <w:pPr>
        <w:jc w:val="both"/>
        <w:rPr>
          <w:rFonts w:ascii="Arial" w:hAnsi="Arial" w:cs="Arial"/>
          <w:sz w:val="22"/>
          <w:szCs w:val="22"/>
          <w:lang w:val="en-US"/>
        </w:rPr>
      </w:pPr>
    </w:p>
    <w:p w14:paraId="2691A004" w14:textId="086B799B" w:rsidR="00957EE2" w:rsidRPr="00BD5514" w:rsidRDefault="00957EE2" w:rsidP="00957EE2">
      <w:pPr>
        <w:rPr>
          <w:rFonts w:ascii="Arial" w:hAnsi="Arial" w:cs="Arial"/>
          <w:b/>
          <w:bCs/>
          <w:sz w:val="22"/>
          <w:szCs w:val="22"/>
        </w:rPr>
      </w:pPr>
      <w:r w:rsidRPr="00BD5514">
        <w:rPr>
          <w:rFonts w:ascii="Arial" w:hAnsi="Arial" w:cs="Arial"/>
          <w:b/>
          <w:bCs/>
          <w:sz w:val="22"/>
          <w:szCs w:val="22"/>
        </w:rPr>
        <w:t>What kind of data do IPS Grow need to see in the review and why?</w:t>
      </w:r>
    </w:p>
    <w:p w14:paraId="4A1C882A" w14:textId="47980ED0" w:rsidR="2D529282" w:rsidRPr="00BD5514" w:rsidRDefault="2D529282" w:rsidP="2D529282">
      <w:pPr>
        <w:rPr>
          <w:rFonts w:ascii="Arial" w:hAnsi="Arial" w:cs="Arial"/>
          <w:b/>
          <w:bCs/>
          <w:color w:val="009999"/>
          <w:sz w:val="22"/>
          <w:szCs w:val="22"/>
        </w:rPr>
      </w:pPr>
    </w:p>
    <w:p w14:paraId="5CDC772E" w14:textId="334FB55B" w:rsidR="0044555B" w:rsidRPr="00BD5514" w:rsidRDefault="00957EE2" w:rsidP="0044555B">
      <w:pPr>
        <w:jc w:val="both"/>
        <w:rPr>
          <w:rFonts w:ascii="Arial" w:hAnsi="Arial" w:cs="Arial"/>
          <w:sz w:val="22"/>
          <w:szCs w:val="22"/>
        </w:rPr>
      </w:pPr>
      <w:r w:rsidRPr="00BD5514">
        <w:rPr>
          <w:rFonts w:ascii="Arial" w:hAnsi="Arial" w:cs="Arial"/>
          <w:sz w:val="22"/>
          <w:szCs w:val="22"/>
          <w:lang w:val="en-US"/>
        </w:rPr>
        <w:t>We need access to data to understand the quality of the service on offer and how closely it meets the fidelity scale.</w:t>
      </w:r>
      <w:r w:rsidR="00AA2656" w:rsidRPr="00BD5514">
        <w:rPr>
          <w:rFonts w:ascii="Arial" w:hAnsi="Arial" w:cs="Arial"/>
          <w:sz w:val="22"/>
          <w:szCs w:val="22"/>
          <w:lang w:val="en-US"/>
        </w:rPr>
        <w:t xml:space="preserve"> Further information on this can be found </w:t>
      </w:r>
      <w:hyperlink r:id="rId12" w:history="1">
        <w:r w:rsidR="00AA2656" w:rsidRPr="00F31A91">
          <w:rPr>
            <w:rStyle w:val="Hyperlink"/>
            <w:rFonts w:ascii="Arial" w:hAnsi="Arial" w:cs="Arial"/>
            <w:sz w:val="22"/>
            <w:szCs w:val="22"/>
            <w:lang w:val="en-US"/>
          </w:rPr>
          <w:t>he</w:t>
        </w:r>
        <w:r w:rsidR="00AA2656" w:rsidRPr="00F31A91">
          <w:rPr>
            <w:rStyle w:val="Hyperlink"/>
            <w:rFonts w:ascii="Arial" w:hAnsi="Arial" w:cs="Arial"/>
            <w:sz w:val="22"/>
            <w:szCs w:val="22"/>
            <w:lang w:val="en-US"/>
          </w:rPr>
          <w:t>re</w:t>
        </w:r>
      </w:hyperlink>
      <w:r w:rsidR="004702C8" w:rsidRPr="00BD5514">
        <w:rPr>
          <w:rFonts w:ascii="Arial" w:hAnsi="Arial" w:cs="Arial"/>
          <w:sz w:val="22"/>
          <w:szCs w:val="22"/>
          <w:lang w:val="en-US"/>
        </w:rPr>
        <w:t>.</w:t>
      </w:r>
      <w:r w:rsidR="000F5EB4" w:rsidRPr="00BD5514">
        <w:rPr>
          <w:rFonts w:ascii="Arial" w:hAnsi="Arial" w:cs="Arial"/>
          <w:sz w:val="22"/>
          <w:szCs w:val="22"/>
          <w:lang w:val="en-US"/>
        </w:rPr>
        <w:t xml:space="preserve"> </w:t>
      </w:r>
      <w:r w:rsidR="001536E7" w:rsidRPr="00BD5514">
        <w:rPr>
          <w:rFonts w:ascii="Arial" w:hAnsi="Arial" w:cs="Arial"/>
          <w:sz w:val="22"/>
          <w:szCs w:val="22"/>
          <w:lang w:val="en-US"/>
        </w:rPr>
        <w:t>For</w:t>
      </w:r>
      <w:r w:rsidR="000F5EB4" w:rsidRPr="00BD5514">
        <w:rPr>
          <w:rFonts w:ascii="Arial" w:hAnsi="Arial" w:cs="Arial"/>
          <w:sz w:val="22"/>
          <w:szCs w:val="22"/>
          <w:lang w:val="en-US"/>
        </w:rPr>
        <w:t xml:space="preserve"> the fidelity review to</w:t>
      </w:r>
      <w:r w:rsidR="0044555B" w:rsidRPr="00BD5514">
        <w:rPr>
          <w:rFonts w:ascii="Arial" w:hAnsi="Arial" w:cs="Arial"/>
          <w:sz w:val="22"/>
          <w:szCs w:val="22"/>
        </w:rPr>
        <w:t xml:space="preserve"> be implemented successfully, the IPS service/host trust and IPS Grow must commit to the following:</w:t>
      </w:r>
    </w:p>
    <w:p w14:paraId="35AAF455" w14:textId="10D4FDAD" w:rsidR="00957EE2" w:rsidRPr="00BD5514" w:rsidRDefault="00957EE2" w:rsidP="00957EE2">
      <w:pPr>
        <w:jc w:val="both"/>
        <w:rPr>
          <w:rFonts w:ascii="Arial" w:hAnsi="Arial" w:cs="Arial"/>
          <w:b/>
          <w:color w:val="009999"/>
          <w:sz w:val="22"/>
          <w:szCs w:val="22"/>
        </w:rPr>
      </w:pPr>
    </w:p>
    <w:p w14:paraId="2C1CA678" w14:textId="5037F50F" w:rsidR="00543D0E" w:rsidRPr="00BD5514" w:rsidRDefault="00543D0E" w:rsidP="000F5EB4">
      <w:pPr>
        <w:jc w:val="both"/>
        <w:rPr>
          <w:rFonts w:ascii="Arial" w:hAnsi="Arial" w:cs="Arial"/>
          <w:b/>
          <w:color w:val="009999"/>
          <w:sz w:val="22"/>
          <w:szCs w:val="22"/>
        </w:rPr>
      </w:pPr>
    </w:p>
    <w:p w14:paraId="6AE82EEB" w14:textId="77777777" w:rsidR="000F5EB4" w:rsidRPr="00BD5514" w:rsidRDefault="000F5EB4" w:rsidP="000F5EB4">
      <w:pPr>
        <w:jc w:val="both"/>
        <w:rPr>
          <w:rFonts w:ascii="Arial" w:hAnsi="Arial" w:cs="Arial"/>
          <w:b/>
          <w:color w:val="009999"/>
          <w:sz w:val="22"/>
          <w:szCs w:val="22"/>
        </w:rPr>
      </w:pPr>
    </w:p>
    <w:p w14:paraId="63F139D1" w14:textId="77777777" w:rsidR="0079255D" w:rsidRPr="00BD5514" w:rsidRDefault="0079255D" w:rsidP="003E2A8A">
      <w:pPr>
        <w:ind w:right="-46"/>
        <w:rPr>
          <w:rFonts w:ascii="Arial" w:hAnsi="Arial" w:cs="Arial"/>
          <w:sz w:val="22"/>
          <w:szCs w:val="22"/>
        </w:rPr>
      </w:pPr>
    </w:p>
    <w:tbl>
      <w:tblPr>
        <w:tblW w:w="9447" w:type="dxa"/>
        <w:tblInd w:w="-431" w:type="dxa"/>
        <w:tblCellMar>
          <w:left w:w="10" w:type="dxa"/>
          <w:right w:w="10" w:type="dxa"/>
        </w:tblCellMar>
        <w:tblLook w:val="04A0" w:firstRow="1" w:lastRow="0" w:firstColumn="1" w:lastColumn="0" w:noHBand="0" w:noVBand="1"/>
      </w:tblPr>
      <w:tblGrid>
        <w:gridCol w:w="4254"/>
        <w:gridCol w:w="5193"/>
      </w:tblGrid>
      <w:tr w:rsidR="00FC7250" w:rsidRPr="00BD5514" w14:paraId="3F854EB9" w14:textId="77777777" w:rsidTr="2B71B326">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18514D" w14:textId="77777777" w:rsidR="00FB4D18" w:rsidRPr="00BD5514" w:rsidRDefault="00FB4D18" w:rsidP="005C0B0C">
            <w:pPr>
              <w:rPr>
                <w:rFonts w:ascii="Arial" w:hAnsi="Arial" w:cs="Arial"/>
                <w:b/>
                <w:bCs/>
                <w:sz w:val="22"/>
                <w:szCs w:val="22"/>
              </w:rPr>
            </w:pPr>
          </w:p>
          <w:p w14:paraId="36D8E433" w14:textId="77777777" w:rsidR="00FC7250" w:rsidRPr="00BD5514" w:rsidRDefault="00FC7250" w:rsidP="005C0B0C">
            <w:pPr>
              <w:rPr>
                <w:rFonts w:ascii="Arial" w:hAnsi="Arial" w:cs="Arial"/>
                <w:i/>
                <w:iCs/>
                <w:sz w:val="22"/>
                <w:szCs w:val="22"/>
              </w:rPr>
            </w:pPr>
            <w:r w:rsidRPr="00BD5514">
              <w:rPr>
                <w:rFonts w:ascii="Arial" w:hAnsi="Arial" w:cs="Arial"/>
                <w:b/>
                <w:bCs/>
                <w:sz w:val="22"/>
                <w:szCs w:val="22"/>
              </w:rPr>
              <w:t xml:space="preserve">Name of organisation participating in the fidelity review </w:t>
            </w:r>
            <w:r w:rsidRPr="002025E2">
              <w:rPr>
                <w:rFonts w:ascii="Arial" w:hAnsi="Arial" w:cs="Arial"/>
                <w:sz w:val="22"/>
                <w:szCs w:val="22"/>
              </w:rPr>
              <w:t>(Host Trust and IPS Service)</w:t>
            </w:r>
          </w:p>
          <w:p w14:paraId="725050EE" w14:textId="03F3B0F9" w:rsidR="00FB4D18" w:rsidRPr="00BD5514" w:rsidRDefault="00FB4D18" w:rsidP="005C0B0C">
            <w:pPr>
              <w:rPr>
                <w:rFonts w:ascii="Arial" w:hAnsi="Arial" w:cs="Arial"/>
                <w:b/>
                <w:bCs/>
                <w:sz w:val="22"/>
                <w:szCs w:val="22"/>
              </w:rPr>
            </w:pPr>
          </w:p>
        </w:tc>
        <w:tc>
          <w:tcPr>
            <w:tcW w:w="5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88F755" w14:textId="570C2AC2" w:rsidR="00FC7250" w:rsidRPr="00BD5514" w:rsidRDefault="00FC7250" w:rsidP="005C0B0C">
            <w:pPr>
              <w:rPr>
                <w:rFonts w:ascii="Arial" w:hAnsi="Arial" w:cs="Arial"/>
                <w:sz w:val="22"/>
                <w:szCs w:val="22"/>
              </w:rPr>
            </w:pPr>
          </w:p>
        </w:tc>
      </w:tr>
      <w:tr w:rsidR="00FC7250" w:rsidRPr="00BD5514" w14:paraId="325B0C29" w14:textId="77777777" w:rsidTr="2B71B326">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D1A97D" w14:textId="77777777" w:rsidR="00FB4D18" w:rsidRPr="00BD5514" w:rsidRDefault="00FB4D18" w:rsidP="005C0B0C">
            <w:pPr>
              <w:rPr>
                <w:rFonts w:ascii="Arial" w:hAnsi="Arial" w:cs="Arial"/>
                <w:b/>
                <w:bCs/>
                <w:sz w:val="22"/>
                <w:szCs w:val="22"/>
              </w:rPr>
            </w:pPr>
          </w:p>
          <w:p w14:paraId="1F07F255" w14:textId="77777777" w:rsidR="00FC7250" w:rsidRPr="00BD5514" w:rsidRDefault="00FC7250" w:rsidP="005C0B0C">
            <w:pPr>
              <w:rPr>
                <w:rFonts w:ascii="Arial" w:hAnsi="Arial" w:cs="Arial"/>
                <w:b/>
                <w:bCs/>
                <w:sz w:val="22"/>
                <w:szCs w:val="22"/>
              </w:rPr>
            </w:pPr>
            <w:r w:rsidRPr="00BD5514">
              <w:rPr>
                <w:rFonts w:ascii="Arial" w:hAnsi="Arial" w:cs="Arial"/>
                <w:b/>
                <w:bCs/>
                <w:sz w:val="22"/>
                <w:szCs w:val="22"/>
              </w:rPr>
              <w:t>The review will focus on the following IPS Team and clinical teams</w:t>
            </w:r>
          </w:p>
          <w:p w14:paraId="7829D6AF" w14:textId="745FECAF" w:rsidR="00FB4D18" w:rsidRPr="00BD5514" w:rsidRDefault="00FB4D18" w:rsidP="005C0B0C">
            <w:pPr>
              <w:rPr>
                <w:rFonts w:ascii="Arial" w:hAnsi="Arial" w:cs="Arial"/>
                <w:b/>
                <w:bCs/>
                <w:sz w:val="22"/>
                <w:szCs w:val="22"/>
              </w:rPr>
            </w:pPr>
          </w:p>
        </w:tc>
        <w:tc>
          <w:tcPr>
            <w:tcW w:w="5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9F305B" w14:textId="6370E8FB" w:rsidR="00FC7250" w:rsidRPr="00BD5514" w:rsidRDefault="00FC7250" w:rsidP="20545186">
            <w:pPr>
              <w:rPr>
                <w:rFonts w:ascii="Arial" w:hAnsi="Arial" w:cs="Arial"/>
                <w:sz w:val="22"/>
                <w:szCs w:val="22"/>
              </w:rPr>
            </w:pPr>
          </w:p>
          <w:p w14:paraId="781E02B7" w14:textId="19322AF9" w:rsidR="00FC7250" w:rsidRPr="00BD5514" w:rsidRDefault="00FC7250" w:rsidP="20545186">
            <w:pPr>
              <w:rPr>
                <w:rFonts w:ascii="Arial" w:hAnsi="Arial" w:cs="Arial"/>
                <w:sz w:val="22"/>
                <w:szCs w:val="22"/>
              </w:rPr>
            </w:pPr>
          </w:p>
        </w:tc>
      </w:tr>
    </w:tbl>
    <w:p w14:paraId="53118648" w14:textId="77777777" w:rsidR="007D7E5F" w:rsidRPr="00BD5514" w:rsidRDefault="007D7E5F" w:rsidP="00FC7250">
      <w:pPr>
        <w:rPr>
          <w:rFonts w:ascii="Arial" w:hAnsi="Arial" w:cs="Arial"/>
          <w:sz w:val="22"/>
          <w:szCs w:val="22"/>
        </w:rPr>
      </w:pPr>
    </w:p>
    <w:tbl>
      <w:tblPr>
        <w:tblW w:w="9498" w:type="dxa"/>
        <w:tblInd w:w="-431" w:type="dxa"/>
        <w:tblCellMar>
          <w:left w:w="10" w:type="dxa"/>
          <w:right w:w="10" w:type="dxa"/>
        </w:tblCellMar>
        <w:tblLook w:val="04A0" w:firstRow="1" w:lastRow="0" w:firstColumn="1" w:lastColumn="0" w:noHBand="0" w:noVBand="1"/>
      </w:tblPr>
      <w:tblGrid>
        <w:gridCol w:w="7650"/>
        <w:gridCol w:w="1848"/>
      </w:tblGrid>
      <w:tr w:rsidR="00FC7250" w:rsidRPr="00BD5514" w14:paraId="5791CC39" w14:textId="77777777" w:rsidTr="2B71B326">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2A91D9" w14:textId="5E661B98" w:rsidR="00FC7250" w:rsidRPr="00BD5514" w:rsidRDefault="00FC7250" w:rsidP="005C0B0C">
            <w:pPr>
              <w:rPr>
                <w:rFonts w:ascii="Arial" w:hAnsi="Arial" w:cs="Arial"/>
                <w:b/>
                <w:bCs/>
                <w:sz w:val="22"/>
                <w:szCs w:val="22"/>
              </w:rPr>
            </w:pPr>
            <w:r w:rsidRPr="00BD5514">
              <w:rPr>
                <w:rFonts w:ascii="Arial" w:hAnsi="Arial" w:cs="Arial"/>
                <w:b/>
                <w:bCs/>
                <w:sz w:val="22"/>
                <w:szCs w:val="22"/>
              </w:rPr>
              <w:t>IPS Grow will</w:t>
            </w:r>
            <w:r w:rsidR="42D17B1F" w:rsidRPr="00BD5514">
              <w:rPr>
                <w:rFonts w:ascii="Arial" w:hAnsi="Arial" w:cs="Arial"/>
                <w:b/>
                <w:bCs/>
                <w:sz w:val="22"/>
                <w:szCs w:val="22"/>
              </w:rPr>
              <w:t>:</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2A3720" w14:textId="45FD11C7" w:rsidR="00FC7250" w:rsidRPr="00BD5514" w:rsidRDefault="00FC7250" w:rsidP="005C0B0C">
            <w:pPr>
              <w:rPr>
                <w:rFonts w:ascii="Arial" w:hAnsi="Arial" w:cs="Arial"/>
                <w:b/>
                <w:bCs/>
                <w:sz w:val="22"/>
                <w:szCs w:val="22"/>
              </w:rPr>
            </w:pPr>
            <w:r w:rsidRPr="00BD5514">
              <w:rPr>
                <w:rFonts w:ascii="Arial" w:hAnsi="Arial" w:cs="Arial"/>
                <w:b/>
                <w:bCs/>
                <w:sz w:val="22"/>
                <w:szCs w:val="22"/>
              </w:rPr>
              <w:t>Date/</w:t>
            </w:r>
            <w:r w:rsidR="00487221">
              <w:rPr>
                <w:rFonts w:ascii="Arial" w:hAnsi="Arial" w:cs="Arial"/>
                <w:b/>
                <w:bCs/>
                <w:sz w:val="22"/>
                <w:szCs w:val="22"/>
              </w:rPr>
              <w:t>D</w:t>
            </w:r>
            <w:r w:rsidRPr="00BD5514">
              <w:rPr>
                <w:rFonts w:ascii="Arial" w:hAnsi="Arial" w:cs="Arial"/>
                <w:b/>
                <w:bCs/>
                <w:sz w:val="22"/>
                <w:szCs w:val="22"/>
              </w:rPr>
              <w:t>eadline</w:t>
            </w:r>
          </w:p>
        </w:tc>
      </w:tr>
      <w:tr w:rsidR="00FC7250" w:rsidRPr="00BD5514" w14:paraId="1BD4B63C" w14:textId="77777777" w:rsidTr="2B71B326">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D1D753" w14:textId="4F2D31D1" w:rsidR="47776A5C" w:rsidRPr="00BD5514" w:rsidRDefault="47776A5C" w:rsidP="47776A5C">
            <w:pPr>
              <w:rPr>
                <w:rFonts w:ascii="Arial" w:hAnsi="Arial" w:cs="Arial"/>
                <w:sz w:val="22"/>
                <w:szCs w:val="22"/>
              </w:rPr>
            </w:pPr>
          </w:p>
          <w:p w14:paraId="333AD81E" w14:textId="3E64834D" w:rsidR="00FC7250" w:rsidRPr="00BD5514" w:rsidRDefault="00FC7250" w:rsidP="47776A5C">
            <w:pPr>
              <w:rPr>
                <w:rFonts w:ascii="Arial" w:hAnsi="Arial" w:cs="Arial"/>
                <w:sz w:val="22"/>
                <w:szCs w:val="22"/>
              </w:rPr>
            </w:pPr>
            <w:r w:rsidRPr="00BD5514">
              <w:rPr>
                <w:rFonts w:ascii="Arial" w:hAnsi="Arial" w:cs="Arial"/>
                <w:sz w:val="22"/>
                <w:szCs w:val="22"/>
              </w:rPr>
              <w:t xml:space="preserve">Complete a fidelity review over 2 full days that will include interviews with ES, TL, clinical staff, senior Executive </w:t>
            </w:r>
            <w:r w:rsidR="00FB4D18" w:rsidRPr="00BD5514">
              <w:rPr>
                <w:rFonts w:ascii="Arial" w:hAnsi="Arial" w:cs="Arial"/>
                <w:sz w:val="22"/>
                <w:szCs w:val="22"/>
              </w:rPr>
              <w:t>staff,</w:t>
            </w:r>
            <w:r w:rsidRPr="00BD5514">
              <w:rPr>
                <w:rFonts w:ascii="Arial" w:hAnsi="Arial" w:cs="Arial"/>
                <w:sz w:val="22"/>
                <w:szCs w:val="22"/>
              </w:rPr>
              <w:t xml:space="preserve"> and clients</w:t>
            </w:r>
          </w:p>
          <w:p w14:paraId="0F547B74" w14:textId="0721B574" w:rsidR="00FB4D18" w:rsidRPr="00BD5514" w:rsidRDefault="00FB4D18" w:rsidP="005C0B0C">
            <w:pPr>
              <w:rPr>
                <w:rFonts w:ascii="Arial" w:hAnsi="Arial" w:cs="Arial"/>
                <w:sz w:val="22"/>
                <w:szCs w:val="22"/>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C8BCC1" w14:textId="07BB1D87" w:rsidR="00FC7250" w:rsidRPr="00BD5514" w:rsidRDefault="00FC7250" w:rsidP="20545186">
            <w:pPr>
              <w:rPr>
                <w:rFonts w:ascii="Arial" w:hAnsi="Arial" w:cs="Arial"/>
                <w:sz w:val="22"/>
                <w:szCs w:val="22"/>
              </w:rPr>
            </w:pPr>
          </w:p>
          <w:p w14:paraId="3710D554" w14:textId="07272668" w:rsidR="00FC7250" w:rsidRPr="00BD5514" w:rsidRDefault="00FC7250" w:rsidP="20545186">
            <w:pPr>
              <w:rPr>
                <w:rFonts w:ascii="Arial" w:hAnsi="Arial" w:cs="Arial"/>
                <w:sz w:val="22"/>
                <w:szCs w:val="22"/>
              </w:rPr>
            </w:pPr>
          </w:p>
        </w:tc>
      </w:tr>
      <w:tr w:rsidR="00FC7250" w:rsidRPr="00BD5514" w14:paraId="4CFC00FA" w14:textId="77777777" w:rsidTr="2B71B326">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CC66F5" w14:textId="77777777" w:rsidR="00FB4D18" w:rsidRPr="00BD5514" w:rsidRDefault="00FB4D18" w:rsidP="005C0B0C">
            <w:pPr>
              <w:rPr>
                <w:rFonts w:ascii="Arial" w:hAnsi="Arial" w:cs="Arial"/>
                <w:sz w:val="22"/>
                <w:szCs w:val="22"/>
              </w:rPr>
            </w:pPr>
          </w:p>
          <w:p w14:paraId="7F9D3C03" w14:textId="77777777" w:rsidR="00FC7250" w:rsidRPr="00BD5514" w:rsidRDefault="00FC7250" w:rsidP="005C0B0C">
            <w:pPr>
              <w:rPr>
                <w:rFonts w:ascii="Arial" w:hAnsi="Arial" w:cs="Arial"/>
                <w:sz w:val="22"/>
                <w:szCs w:val="22"/>
              </w:rPr>
            </w:pPr>
            <w:r w:rsidRPr="00BD5514">
              <w:rPr>
                <w:rFonts w:ascii="Arial" w:hAnsi="Arial" w:cs="Arial"/>
                <w:sz w:val="22"/>
                <w:szCs w:val="22"/>
              </w:rPr>
              <w:t>Some observations may take place a week before or after the review on the following dates</w:t>
            </w:r>
          </w:p>
          <w:p w14:paraId="4A5FD08C" w14:textId="1096ADFB" w:rsidR="00FB4D18" w:rsidRPr="00BD5514" w:rsidRDefault="00FB4D18" w:rsidP="005C0B0C">
            <w:pPr>
              <w:rPr>
                <w:rFonts w:ascii="Arial" w:hAnsi="Arial" w:cs="Arial"/>
                <w:sz w:val="22"/>
                <w:szCs w:val="22"/>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399496" w14:textId="66F233A2" w:rsidR="00FC7250" w:rsidRPr="00BD5514" w:rsidRDefault="00FC7250" w:rsidP="20545186">
            <w:pPr>
              <w:rPr>
                <w:rFonts w:ascii="Arial" w:hAnsi="Arial" w:cs="Arial"/>
                <w:sz w:val="22"/>
                <w:szCs w:val="22"/>
              </w:rPr>
            </w:pPr>
          </w:p>
          <w:p w14:paraId="58D05FE7" w14:textId="4335FBD7" w:rsidR="00FC7250" w:rsidRPr="00BD5514" w:rsidRDefault="00FC7250" w:rsidP="20545186">
            <w:pPr>
              <w:rPr>
                <w:rFonts w:ascii="Arial" w:hAnsi="Arial" w:cs="Arial"/>
                <w:sz w:val="22"/>
                <w:szCs w:val="22"/>
              </w:rPr>
            </w:pPr>
          </w:p>
        </w:tc>
      </w:tr>
      <w:tr w:rsidR="00FC7250" w:rsidRPr="00BD5514" w14:paraId="0AA4B239" w14:textId="77777777" w:rsidTr="2B71B326">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260A1A" w14:textId="77777777" w:rsidR="00FB4D18" w:rsidRPr="00BD5514" w:rsidRDefault="00FB4D18" w:rsidP="005C0B0C">
            <w:pPr>
              <w:rPr>
                <w:rFonts w:ascii="Arial" w:hAnsi="Arial" w:cs="Arial"/>
                <w:sz w:val="22"/>
                <w:szCs w:val="22"/>
              </w:rPr>
            </w:pPr>
          </w:p>
          <w:p w14:paraId="0C27B5D0" w14:textId="77777777" w:rsidR="00FC7250" w:rsidRPr="00BD5514" w:rsidRDefault="00FC7250" w:rsidP="005C0B0C">
            <w:pPr>
              <w:rPr>
                <w:rFonts w:ascii="Arial" w:hAnsi="Arial" w:cs="Arial"/>
                <w:sz w:val="22"/>
                <w:szCs w:val="22"/>
              </w:rPr>
            </w:pPr>
            <w:r w:rsidRPr="00BD5514">
              <w:rPr>
                <w:rFonts w:ascii="Arial" w:hAnsi="Arial" w:cs="Arial"/>
                <w:sz w:val="22"/>
                <w:szCs w:val="22"/>
              </w:rPr>
              <w:t>Provide a full fidelity review report with recommendations</w:t>
            </w:r>
          </w:p>
          <w:p w14:paraId="7ABE4B69" w14:textId="7E5E8BD7" w:rsidR="00FB4D18" w:rsidRPr="00BD5514" w:rsidRDefault="00FB4D18" w:rsidP="005C0B0C">
            <w:pPr>
              <w:rPr>
                <w:rFonts w:ascii="Arial" w:hAnsi="Arial" w:cs="Arial"/>
                <w:sz w:val="22"/>
                <w:szCs w:val="22"/>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5FFE1E" w14:textId="676D2594" w:rsidR="00FC7250" w:rsidRPr="00BD5514" w:rsidRDefault="00FC7250" w:rsidP="20545186">
            <w:pPr>
              <w:rPr>
                <w:rFonts w:ascii="Arial" w:hAnsi="Arial" w:cs="Arial"/>
                <w:sz w:val="22"/>
                <w:szCs w:val="22"/>
              </w:rPr>
            </w:pPr>
          </w:p>
        </w:tc>
      </w:tr>
      <w:tr w:rsidR="00FC7250" w:rsidRPr="00BD5514" w14:paraId="20F6DC0E" w14:textId="77777777" w:rsidTr="2B71B326">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A2D69F" w14:textId="77777777" w:rsidR="00FB4D18" w:rsidRPr="00BD5514" w:rsidRDefault="00FB4D18" w:rsidP="005C0B0C">
            <w:pPr>
              <w:rPr>
                <w:rFonts w:ascii="Arial" w:hAnsi="Arial" w:cs="Arial"/>
                <w:sz w:val="22"/>
                <w:szCs w:val="22"/>
              </w:rPr>
            </w:pPr>
          </w:p>
          <w:p w14:paraId="3F022D57" w14:textId="57A616A0" w:rsidR="00FC7250" w:rsidRPr="00BD5514" w:rsidRDefault="00FC7250" w:rsidP="005C0B0C">
            <w:pPr>
              <w:rPr>
                <w:rFonts w:ascii="Arial" w:hAnsi="Arial" w:cs="Arial"/>
                <w:sz w:val="22"/>
                <w:szCs w:val="22"/>
              </w:rPr>
            </w:pPr>
            <w:r w:rsidRPr="00BD5514">
              <w:rPr>
                <w:rFonts w:ascii="Arial" w:hAnsi="Arial" w:cs="Arial"/>
                <w:sz w:val="22"/>
                <w:szCs w:val="22"/>
              </w:rPr>
              <w:t xml:space="preserve">Destroy any data/practice forms shared by the service </w:t>
            </w:r>
            <w:r w:rsidR="00CA0FD8" w:rsidRPr="00BD5514">
              <w:rPr>
                <w:rFonts w:ascii="Arial" w:hAnsi="Arial" w:cs="Arial"/>
                <w:sz w:val="22"/>
                <w:szCs w:val="22"/>
              </w:rPr>
              <w:t>within 2 weeks of the report being finalised and confirmed</w:t>
            </w:r>
          </w:p>
          <w:p w14:paraId="6B55E8C8" w14:textId="1C107917" w:rsidR="00FB4D18" w:rsidRPr="00BD5514" w:rsidRDefault="00FB4D18" w:rsidP="005C0B0C">
            <w:pPr>
              <w:rPr>
                <w:rFonts w:ascii="Arial" w:hAnsi="Arial" w:cs="Arial"/>
                <w:sz w:val="22"/>
                <w:szCs w:val="22"/>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D7BF66" w14:textId="6E0D2B8A" w:rsidR="00FC7250" w:rsidRPr="00BD5514" w:rsidRDefault="00FC7250" w:rsidP="20545186">
            <w:pPr>
              <w:rPr>
                <w:rFonts w:ascii="Arial" w:hAnsi="Arial" w:cs="Arial"/>
                <w:sz w:val="22"/>
                <w:szCs w:val="22"/>
              </w:rPr>
            </w:pPr>
          </w:p>
          <w:p w14:paraId="59D023B6" w14:textId="0AE01EAB" w:rsidR="00FC7250" w:rsidRPr="00BD5514" w:rsidRDefault="00FC7250" w:rsidP="20545186">
            <w:pPr>
              <w:rPr>
                <w:rFonts w:ascii="Arial" w:hAnsi="Arial" w:cs="Arial"/>
                <w:sz w:val="22"/>
                <w:szCs w:val="22"/>
              </w:rPr>
            </w:pPr>
          </w:p>
        </w:tc>
      </w:tr>
      <w:tr w:rsidR="00FC7250" w:rsidRPr="00BD5514" w14:paraId="5B23242C" w14:textId="77777777" w:rsidTr="2B71B326">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058A3B" w14:textId="77777777" w:rsidR="00FB4D18" w:rsidRPr="00BD5514" w:rsidRDefault="00FB4D18" w:rsidP="005C0B0C">
            <w:pPr>
              <w:rPr>
                <w:rFonts w:ascii="Arial" w:hAnsi="Arial" w:cs="Arial"/>
                <w:sz w:val="22"/>
                <w:szCs w:val="22"/>
              </w:rPr>
            </w:pPr>
          </w:p>
          <w:p w14:paraId="6961F213" w14:textId="77777777" w:rsidR="00FC7250" w:rsidRPr="00BD5514" w:rsidRDefault="00FC7250" w:rsidP="005C0B0C">
            <w:pPr>
              <w:rPr>
                <w:rFonts w:ascii="Arial" w:hAnsi="Arial" w:cs="Arial"/>
                <w:sz w:val="22"/>
                <w:szCs w:val="22"/>
              </w:rPr>
            </w:pPr>
            <w:r w:rsidRPr="00BD5514">
              <w:rPr>
                <w:rFonts w:ascii="Arial" w:hAnsi="Arial" w:cs="Arial"/>
                <w:sz w:val="22"/>
                <w:szCs w:val="22"/>
              </w:rPr>
              <w:t xml:space="preserve">Organise a feedback session post review with the IPS service </w:t>
            </w:r>
            <w:r w:rsidR="0079255D" w:rsidRPr="00BD5514">
              <w:rPr>
                <w:rFonts w:ascii="Arial" w:hAnsi="Arial" w:cs="Arial"/>
                <w:sz w:val="22"/>
                <w:szCs w:val="22"/>
              </w:rPr>
              <w:t>and relevant</w:t>
            </w:r>
            <w:r w:rsidRPr="00BD5514">
              <w:rPr>
                <w:rFonts w:ascii="Arial" w:hAnsi="Arial" w:cs="Arial"/>
                <w:sz w:val="22"/>
                <w:szCs w:val="22"/>
              </w:rPr>
              <w:t xml:space="preserve"> Trust Sponsor</w:t>
            </w:r>
          </w:p>
          <w:p w14:paraId="3964BDE2" w14:textId="3794FAB0" w:rsidR="00FB4D18" w:rsidRPr="00BD5514" w:rsidRDefault="00FB4D18" w:rsidP="005C0B0C">
            <w:pPr>
              <w:rPr>
                <w:rFonts w:ascii="Arial" w:hAnsi="Arial" w:cs="Arial"/>
                <w:sz w:val="22"/>
                <w:szCs w:val="22"/>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C7EFE7" w14:textId="5ED53DA4" w:rsidR="00FC7250" w:rsidRPr="00BD5514" w:rsidRDefault="00FC7250" w:rsidP="20545186">
            <w:pPr>
              <w:rPr>
                <w:rFonts w:ascii="Arial" w:hAnsi="Arial" w:cs="Arial"/>
                <w:sz w:val="22"/>
                <w:szCs w:val="22"/>
              </w:rPr>
            </w:pPr>
          </w:p>
          <w:p w14:paraId="68D554CD" w14:textId="29D00B4C" w:rsidR="00FC7250" w:rsidRPr="00BD5514" w:rsidRDefault="0E3EE5BF" w:rsidP="20545186">
            <w:pPr>
              <w:rPr>
                <w:rFonts w:ascii="Arial" w:hAnsi="Arial" w:cs="Arial"/>
                <w:sz w:val="22"/>
                <w:szCs w:val="22"/>
              </w:rPr>
            </w:pPr>
            <w:r w:rsidRPr="00BD5514">
              <w:rPr>
                <w:rFonts w:ascii="Arial" w:hAnsi="Arial" w:cs="Arial"/>
                <w:sz w:val="22"/>
                <w:szCs w:val="22"/>
              </w:rPr>
              <w:t xml:space="preserve"> </w:t>
            </w:r>
          </w:p>
        </w:tc>
      </w:tr>
      <w:tr w:rsidR="00FC7250" w:rsidRPr="00BD5514" w14:paraId="0D6120D4" w14:textId="77777777" w:rsidTr="2B71B326">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428847" w14:textId="77777777" w:rsidR="00FB4D18" w:rsidRPr="00BD5514" w:rsidRDefault="00FB4D18" w:rsidP="005C0B0C">
            <w:pPr>
              <w:rPr>
                <w:rFonts w:ascii="Arial" w:hAnsi="Arial" w:cs="Arial"/>
                <w:sz w:val="22"/>
                <w:szCs w:val="22"/>
              </w:rPr>
            </w:pPr>
          </w:p>
          <w:p w14:paraId="1BC8F38A" w14:textId="47B77FE6" w:rsidR="00FC7250" w:rsidRPr="00BD5514" w:rsidRDefault="00FC7250" w:rsidP="005C0B0C">
            <w:pPr>
              <w:rPr>
                <w:rFonts w:ascii="Arial" w:hAnsi="Arial" w:cs="Arial"/>
                <w:sz w:val="22"/>
                <w:szCs w:val="22"/>
              </w:rPr>
            </w:pPr>
            <w:r w:rsidRPr="00BD5514">
              <w:rPr>
                <w:rFonts w:ascii="Arial" w:hAnsi="Arial" w:cs="Arial"/>
                <w:sz w:val="22"/>
                <w:szCs w:val="22"/>
              </w:rPr>
              <w:t>Support the service in developing a follow up fidelity action plan to be finalised by</w:t>
            </w:r>
          </w:p>
          <w:p w14:paraId="6E2F94CE" w14:textId="7372F25E" w:rsidR="00FB4D18" w:rsidRPr="00BD5514" w:rsidRDefault="00FB4D18" w:rsidP="005C0B0C">
            <w:pPr>
              <w:rPr>
                <w:rFonts w:ascii="Arial" w:hAnsi="Arial" w:cs="Arial"/>
                <w:sz w:val="22"/>
                <w:szCs w:val="22"/>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568510" w14:textId="0A0E9E73" w:rsidR="00FC7250" w:rsidRPr="00BD5514" w:rsidRDefault="00FC7250" w:rsidP="20545186">
            <w:pPr>
              <w:rPr>
                <w:rFonts w:ascii="Arial" w:hAnsi="Arial" w:cs="Arial"/>
                <w:sz w:val="22"/>
                <w:szCs w:val="22"/>
              </w:rPr>
            </w:pPr>
          </w:p>
          <w:p w14:paraId="326CA776" w14:textId="4D19F915" w:rsidR="00FC7250" w:rsidRPr="00BD5514" w:rsidRDefault="00FC7250" w:rsidP="20545186">
            <w:pPr>
              <w:rPr>
                <w:rFonts w:ascii="Arial" w:hAnsi="Arial" w:cs="Arial"/>
                <w:sz w:val="22"/>
                <w:szCs w:val="22"/>
              </w:rPr>
            </w:pPr>
          </w:p>
        </w:tc>
      </w:tr>
      <w:tr w:rsidR="00CA0FD8" w:rsidRPr="00BD5514" w14:paraId="611CFEAC" w14:textId="77777777" w:rsidTr="2B71B326">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4457A3" w14:textId="77777777" w:rsidR="00CA0FD8" w:rsidRPr="00BD5514" w:rsidRDefault="00CA0FD8" w:rsidP="005C0B0C">
            <w:pPr>
              <w:rPr>
                <w:rFonts w:ascii="Arial" w:hAnsi="Arial" w:cs="Arial"/>
                <w:sz w:val="22"/>
                <w:szCs w:val="22"/>
              </w:rPr>
            </w:pPr>
          </w:p>
          <w:p w14:paraId="2F342924" w14:textId="797AE5EF" w:rsidR="00CA0FD8" w:rsidRPr="00BD5514" w:rsidRDefault="00CA0FD8" w:rsidP="005C0B0C">
            <w:pPr>
              <w:rPr>
                <w:rFonts w:ascii="Arial" w:hAnsi="Arial" w:cs="Arial"/>
                <w:sz w:val="22"/>
                <w:szCs w:val="22"/>
              </w:rPr>
            </w:pPr>
            <w:r w:rsidRPr="00BD5514">
              <w:rPr>
                <w:rFonts w:ascii="Arial" w:hAnsi="Arial" w:cs="Arial"/>
                <w:sz w:val="22"/>
                <w:szCs w:val="22"/>
              </w:rPr>
              <w:t xml:space="preserve">Technical support plan will be drawn up to focus on a maximum of 5 items – jointly agreed between IPS Grow &amp; service – lasts 5 months </w:t>
            </w:r>
          </w:p>
          <w:p w14:paraId="55DCD560" w14:textId="5BE30498" w:rsidR="00CA0FD8" w:rsidRPr="00BD5514" w:rsidRDefault="00CA0FD8" w:rsidP="005C0B0C">
            <w:pPr>
              <w:rPr>
                <w:rFonts w:ascii="Arial" w:hAnsi="Arial" w:cs="Arial"/>
                <w:sz w:val="22"/>
                <w:szCs w:val="22"/>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D2B6EE" w14:textId="77777777" w:rsidR="00CA0FD8" w:rsidRPr="00BD5514" w:rsidRDefault="00CA0FD8" w:rsidP="20545186">
            <w:pPr>
              <w:rPr>
                <w:rFonts w:ascii="Arial" w:hAnsi="Arial" w:cs="Arial"/>
                <w:sz w:val="22"/>
                <w:szCs w:val="22"/>
              </w:rPr>
            </w:pPr>
          </w:p>
          <w:p w14:paraId="13F2B52B" w14:textId="37B7F3E8" w:rsidR="00CA0FD8" w:rsidRPr="00BD5514" w:rsidRDefault="00CA0FD8" w:rsidP="20545186">
            <w:pPr>
              <w:rPr>
                <w:rFonts w:ascii="Arial" w:hAnsi="Arial" w:cs="Arial"/>
                <w:sz w:val="22"/>
                <w:szCs w:val="22"/>
              </w:rPr>
            </w:pPr>
          </w:p>
        </w:tc>
      </w:tr>
    </w:tbl>
    <w:p w14:paraId="5B7D7972" w14:textId="62595178" w:rsidR="007D7E5F" w:rsidRPr="00BD5514" w:rsidRDefault="007D7E5F" w:rsidP="000F5EB4">
      <w:pPr>
        <w:rPr>
          <w:rFonts w:ascii="Arial" w:hAnsi="Arial" w:cs="Arial"/>
          <w:sz w:val="22"/>
          <w:szCs w:val="22"/>
        </w:rPr>
      </w:pPr>
    </w:p>
    <w:p w14:paraId="17975637" w14:textId="77777777" w:rsidR="007D7E5F" w:rsidRPr="00BD5514" w:rsidRDefault="007D7E5F" w:rsidP="00FC7250">
      <w:pPr>
        <w:ind w:left="-567" w:firstLine="141"/>
        <w:rPr>
          <w:rFonts w:ascii="Arial" w:hAnsi="Arial" w:cs="Arial"/>
          <w:sz w:val="22"/>
          <w:szCs w:val="22"/>
        </w:rPr>
      </w:pPr>
    </w:p>
    <w:tbl>
      <w:tblPr>
        <w:tblW w:w="9498" w:type="dxa"/>
        <w:tblInd w:w="-431" w:type="dxa"/>
        <w:tblCellMar>
          <w:left w:w="10" w:type="dxa"/>
          <w:right w:w="10" w:type="dxa"/>
        </w:tblCellMar>
        <w:tblLook w:val="04A0" w:firstRow="1" w:lastRow="0" w:firstColumn="1" w:lastColumn="0" w:noHBand="0" w:noVBand="1"/>
      </w:tblPr>
      <w:tblGrid>
        <w:gridCol w:w="7656"/>
        <w:gridCol w:w="1842"/>
      </w:tblGrid>
      <w:tr w:rsidR="00FC7250" w:rsidRPr="00BD5514" w14:paraId="6B49577A" w14:textId="77777777" w:rsidTr="2B71B326">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0D8A8B" w14:textId="0879ACA6" w:rsidR="00FC7250" w:rsidRPr="00BD5514" w:rsidRDefault="00FC7250" w:rsidP="005C0B0C">
            <w:pPr>
              <w:rPr>
                <w:rFonts w:ascii="Arial" w:hAnsi="Arial" w:cs="Arial"/>
                <w:b/>
                <w:bCs/>
                <w:sz w:val="22"/>
                <w:szCs w:val="22"/>
              </w:rPr>
            </w:pPr>
            <w:r w:rsidRPr="00BD5514">
              <w:rPr>
                <w:rFonts w:ascii="Arial" w:hAnsi="Arial" w:cs="Arial"/>
                <w:b/>
                <w:bCs/>
                <w:sz w:val="22"/>
                <w:szCs w:val="22"/>
              </w:rPr>
              <w:t>IPS Service / host trust will</w:t>
            </w:r>
            <w:r w:rsidR="007D7E5F" w:rsidRPr="00BD5514">
              <w:rPr>
                <w:rFonts w:ascii="Arial" w:hAnsi="Arial" w:cs="Arial"/>
                <w:b/>
                <w:bCs/>
                <w:sz w:val="22"/>
                <w:szCs w:val="22"/>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88B309" w14:textId="474B5FAB" w:rsidR="00FC7250" w:rsidRPr="00BD5514" w:rsidRDefault="00FC7250" w:rsidP="005C0B0C">
            <w:pPr>
              <w:rPr>
                <w:rFonts w:ascii="Arial" w:hAnsi="Arial" w:cs="Arial"/>
                <w:b/>
                <w:bCs/>
                <w:sz w:val="22"/>
                <w:szCs w:val="22"/>
              </w:rPr>
            </w:pPr>
            <w:r w:rsidRPr="00BD5514">
              <w:rPr>
                <w:rFonts w:ascii="Arial" w:hAnsi="Arial" w:cs="Arial"/>
                <w:b/>
                <w:bCs/>
                <w:sz w:val="22"/>
                <w:szCs w:val="22"/>
              </w:rPr>
              <w:t>Date/</w:t>
            </w:r>
            <w:r w:rsidR="00487221">
              <w:rPr>
                <w:rFonts w:ascii="Arial" w:hAnsi="Arial" w:cs="Arial"/>
                <w:b/>
                <w:bCs/>
                <w:sz w:val="22"/>
                <w:szCs w:val="22"/>
              </w:rPr>
              <w:t>D</w:t>
            </w:r>
            <w:r w:rsidRPr="00BD5514">
              <w:rPr>
                <w:rFonts w:ascii="Arial" w:hAnsi="Arial" w:cs="Arial"/>
                <w:b/>
                <w:bCs/>
                <w:sz w:val="22"/>
                <w:szCs w:val="22"/>
              </w:rPr>
              <w:t xml:space="preserve">eadline </w:t>
            </w:r>
          </w:p>
        </w:tc>
      </w:tr>
      <w:tr w:rsidR="00FC7250" w:rsidRPr="00BD5514" w14:paraId="65F5CD72" w14:textId="77777777" w:rsidTr="2B71B326">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112A13" w14:textId="77777777" w:rsidR="00FB4D18" w:rsidRPr="00BD5514" w:rsidRDefault="00FB4D18" w:rsidP="005C0B0C">
            <w:pPr>
              <w:rPr>
                <w:rFonts w:ascii="Arial" w:hAnsi="Arial" w:cs="Arial"/>
                <w:sz w:val="22"/>
                <w:szCs w:val="22"/>
              </w:rPr>
            </w:pPr>
          </w:p>
          <w:p w14:paraId="61975EC9" w14:textId="09BC6C63" w:rsidR="00FC7250" w:rsidRPr="00BD5514" w:rsidRDefault="00FC7250" w:rsidP="005C0B0C">
            <w:pPr>
              <w:rPr>
                <w:rFonts w:ascii="Arial" w:hAnsi="Arial" w:cs="Arial"/>
                <w:sz w:val="22"/>
                <w:szCs w:val="22"/>
              </w:rPr>
            </w:pPr>
            <w:r w:rsidRPr="00BD5514">
              <w:rPr>
                <w:rFonts w:ascii="Arial" w:hAnsi="Arial" w:cs="Arial"/>
                <w:sz w:val="22"/>
                <w:szCs w:val="22"/>
              </w:rPr>
              <w:t>Put information governance process in place to enable the review to go ahead</w:t>
            </w:r>
            <w:r w:rsidR="00CA0FD8" w:rsidRPr="00BD5514">
              <w:rPr>
                <w:rFonts w:ascii="Arial" w:hAnsi="Arial" w:cs="Arial"/>
                <w:sz w:val="22"/>
                <w:szCs w:val="22"/>
              </w:rPr>
              <w:t xml:space="preserve"> at least one month before the review date</w:t>
            </w:r>
          </w:p>
          <w:p w14:paraId="77ADE325" w14:textId="7D87E634" w:rsidR="00FB4D18" w:rsidRPr="00BD5514" w:rsidRDefault="00FB4D18" w:rsidP="005C0B0C">
            <w:pPr>
              <w:rPr>
                <w:rFonts w:ascii="Arial" w:hAnsi="Arial" w:cs="Arial"/>
                <w:sz w:val="22"/>
                <w:szCs w:val="22"/>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5B06C7" w14:textId="787F481A" w:rsidR="00FC7250" w:rsidRPr="00BD5514" w:rsidRDefault="00FC7250" w:rsidP="20545186">
            <w:pPr>
              <w:rPr>
                <w:rFonts w:ascii="Arial" w:hAnsi="Arial" w:cs="Arial"/>
                <w:sz w:val="22"/>
                <w:szCs w:val="22"/>
              </w:rPr>
            </w:pPr>
          </w:p>
          <w:p w14:paraId="45FE1870" w14:textId="77777777" w:rsidR="00CA0FD8" w:rsidRPr="00BD5514" w:rsidRDefault="00CA0FD8" w:rsidP="20545186">
            <w:pPr>
              <w:rPr>
                <w:rFonts w:ascii="Arial" w:hAnsi="Arial" w:cs="Arial"/>
                <w:sz w:val="22"/>
                <w:szCs w:val="22"/>
              </w:rPr>
            </w:pPr>
          </w:p>
          <w:p w14:paraId="64EFFE25" w14:textId="30A04203" w:rsidR="00FC7250" w:rsidRPr="00BD5514" w:rsidRDefault="00FC7250" w:rsidP="20545186">
            <w:pPr>
              <w:rPr>
                <w:rFonts w:ascii="Arial" w:hAnsi="Arial" w:cs="Arial"/>
                <w:sz w:val="22"/>
                <w:szCs w:val="22"/>
              </w:rPr>
            </w:pPr>
          </w:p>
        </w:tc>
      </w:tr>
      <w:tr w:rsidR="00FC7250" w:rsidRPr="00BD5514" w14:paraId="2E10B078" w14:textId="77777777" w:rsidTr="2B71B326">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2ACE72" w14:textId="77777777" w:rsidR="00FB4D18" w:rsidRPr="00BD5514" w:rsidRDefault="00FB4D18" w:rsidP="005C0B0C">
            <w:pPr>
              <w:rPr>
                <w:rFonts w:ascii="Arial" w:hAnsi="Arial" w:cs="Arial"/>
                <w:sz w:val="22"/>
                <w:szCs w:val="22"/>
              </w:rPr>
            </w:pPr>
          </w:p>
          <w:p w14:paraId="4C94C417" w14:textId="77777777" w:rsidR="00FC7250" w:rsidRPr="00BD5514" w:rsidRDefault="00FC7250" w:rsidP="005C0B0C">
            <w:pPr>
              <w:rPr>
                <w:rFonts w:ascii="Arial" w:hAnsi="Arial" w:cs="Arial"/>
                <w:sz w:val="22"/>
                <w:szCs w:val="22"/>
              </w:rPr>
            </w:pPr>
            <w:r w:rsidRPr="00BD5514">
              <w:rPr>
                <w:rFonts w:ascii="Arial" w:hAnsi="Arial" w:cs="Arial"/>
                <w:sz w:val="22"/>
                <w:szCs w:val="22"/>
              </w:rPr>
              <w:t xml:space="preserve">Share relevant performance and other agreed data before the review by </w:t>
            </w:r>
          </w:p>
          <w:p w14:paraId="21D77FDC" w14:textId="733ED596" w:rsidR="00FB4D18" w:rsidRPr="00BD5514" w:rsidRDefault="00FB4D18" w:rsidP="005C0B0C">
            <w:pPr>
              <w:rPr>
                <w:rFonts w:ascii="Arial" w:hAnsi="Arial" w:cs="Arial"/>
                <w:sz w:val="22"/>
                <w:szCs w:val="22"/>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8BF4F0" w14:textId="5D3C9954" w:rsidR="00FC7250" w:rsidRPr="00BD5514" w:rsidRDefault="00FC7250" w:rsidP="20545186">
            <w:pPr>
              <w:rPr>
                <w:rFonts w:ascii="Arial" w:hAnsi="Arial" w:cs="Arial"/>
                <w:sz w:val="22"/>
                <w:szCs w:val="22"/>
              </w:rPr>
            </w:pPr>
          </w:p>
          <w:p w14:paraId="6350CE8C" w14:textId="3A7C188A" w:rsidR="00FC7250" w:rsidRPr="00BD5514" w:rsidRDefault="00FC7250" w:rsidP="20545186">
            <w:pPr>
              <w:rPr>
                <w:rFonts w:ascii="Arial" w:hAnsi="Arial" w:cs="Arial"/>
                <w:sz w:val="22"/>
                <w:szCs w:val="22"/>
              </w:rPr>
            </w:pPr>
          </w:p>
        </w:tc>
      </w:tr>
      <w:tr w:rsidR="00FC7250" w:rsidRPr="00BD5514" w14:paraId="555988B5" w14:textId="77777777" w:rsidTr="2B71B326">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5B2467" w14:textId="77777777" w:rsidR="00B26B97" w:rsidRPr="00BD5514" w:rsidRDefault="00B26B97" w:rsidP="005C0B0C">
            <w:pPr>
              <w:rPr>
                <w:rFonts w:ascii="Arial" w:hAnsi="Arial" w:cs="Arial"/>
                <w:sz w:val="22"/>
                <w:szCs w:val="22"/>
              </w:rPr>
            </w:pPr>
          </w:p>
          <w:p w14:paraId="0C88B889" w14:textId="77777777" w:rsidR="00FC7250" w:rsidRPr="00BD5514" w:rsidRDefault="00FC7250" w:rsidP="005C0B0C">
            <w:pPr>
              <w:rPr>
                <w:rFonts w:ascii="Arial" w:hAnsi="Arial" w:cs="Arial"/>
                <w:sz w:val="22"/>
                <w:szCs w:val="22"/>
              </w:rPr>
            </w:pPr>
            <w:r w:rsidRPr="00BD5514">
              <w:rPr>
                <w:rFonts w:ascii="Arial" w:hAnsi="Arial" w:cs="Arial"/>
                <w:sz w:val="22"/>
                <w:szCs w:val="22"/>
              </w:rPr>
              <w:t xml:space="preserve">Provide a fidelity review </w:t>
            </w:r>
            <w:r w:rsidR="0079255D" w:rsidRPr="00BD5514">
              <w:rPr>
                <w:rFonts w:ascii="Arial" w:hAnsi="Arial" w:cs="Arial"/>
                <w:sz w:val="22"/>
                <w:szCs w:val="22"/>
              </w:rPr>
              <w:t>timetable</w:t>
            </w:r>
            <w:r w:rsidRPr="00BD5514">
              <w:rPr>
                <w:rFonts w:ascii="Arial" w:hAnsi="Arial" w:cs="Arial"/>
                <w:sz w:val="22"/>
                <w:szCs w:val="22"/>
              </w:rPr>
              <w:t xml:space="preserve">, ensuring there are </w:t>
            </w:r>
            <w:r w:rsidR="00B26B97" w:rsidRPr="00BD5514">
              <w:rPr>
                <w:rFonts w:ascii="Arial" w:hAnsi="Arial" w:cs="Arial"/>
                <w:sz w:val="22"/>
                <w:szCs w:val="22"/>
              </w:rPr>
              <w:t>5-minute</w:t>
            </w:r>
            <w:r w:rsidRPr="00BD5514">
              <w:rPr>
                <w:rFonts w:ascii="Arial" w:hAnsi="Arial" w:cs="Arial"/>
                <w:sz w:val="22"/>
                <w:szCs w:val="22"/>
              </w:rPr>
              <w:t xml:space="preserve"> breaks between interviews, and a </w:t>
            </w:r>
            <w:r w:rsidR="00B26B97" w:rsidRPr="00BD5514">
              <w:rPr>
                <w:rFonts w:ascii="Arial" w:hAnsi="Arial" w:cs="Arial"/>
                <w:sz w:val="22"/>
                <w:szCs w:val="22"/>
              </w:rPr>
              <w:t>15-minute</w:t>
            </w:r>
            <w:r w:rsidRPr="00BD5514">
              <w:rPr>
                <w:rFonts w:ascii="Arial" w:hAnsi="Arial" w:cs="Arial"/>
                <w:sz w:val="22"/>
                <w:szCs w:val="22"/>
              </w:rPr>
              <w:t xml:space="preserve"> break am, pm, and at least 45 minutes for lunch</w:t>
            </w:r>
          </w:p>
          <w:p w14:paraId="514EBCBE" w14:textId="4390292F" w:rsidR="00B26B97" w:rsidRPr="00BD5514" w:rsidRDefault="00B26B97" w:rsidP="005C0B0C">
            <w:pPr>
              <w:rPr>
                <w:rFonts w:ascii="Arial" w:hAnsi="Arial" w:cs="Arial"/>
                <w:sz w:val="22"/>
                <w:szCs w:val="22"/>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C56F2B" w14:textId="463FF98E" w:rsidR="00FC7250" w:rsidRPr="00BD5514" w:rsidRDefault="00FC7250" w:rsidP="20545186">
            <w:pPr>
              <w:rPr>
                <w:rFonts w:ascii="Arial" w:hAnsi="Arial" w:cs="Arial"/>
                <w:sz w:val="22"/>
                <w:szCs w:val="22"/>
              </w:rPr>
            </w:pPr>
          </w:p>
          <w:p w14:paraId="54AB93FF" w14:textId="369370DE" w:rsidR="00FC7250" w:rsidRPr="00BD5514" w:rsidRDefault="00FC7250" w:rsidP="20545186">
            <w:pPr>
              <w:rPr>
                <w:rFonts w:ascii="Arial" w:hAnsi="Arial" w:cs="Arial"/>
                <w:sz w:val="22"/>
                <w:szCs w:val="22"/>
              </w:rPr>
            </w:pPr>
          </w:p>
        </w:tc>
      </w:tr>
      <w:tr w:rsidR="00FC7250" w:rsidRPr="00BD5514" w14:paraId="0E61EF9F" w14:textId="77777777" w:rsidTr="2B71B326">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9849E9" w14:textId="77777777" w:rsidR="00E14F77" w:rsidRPr="00BD5514" w:rsidRDefault="00E14F77" w:rsidP="005C0B0C">
            <w:pPr>
              <w:rPr>
                <w:rFonts w:ascii="Arial" w:hAnsi="Arial" w:cs="Arial"/>
                <w:sz w:val="22"/>
                <w:szCs w:val="22"/>
              </w:rPr>
            </w:pPr>
          </w:p>
          <w:p w14:paraId="1005AD68" w14:textId="5987E63B" w:rsidR="00FC7250" w:rsidRPr="00BD5514" w:rsidRDefault="00FC7250" w:rsidP="005C0B0C">
            <w:pPr>
              <w:rPr>
                <w:rFonts w:ascii="Arial" w:hAnsi="Arial" w:cs="Arial"/>
                <w:sz w:val="22"/>
                <w:szCs w:val="22"/>
              </w:rPr>
            </w:pPr>
            <w:r w:rsidRPr="00BD5514">
              <w:rPr>
                <w:rFonts w:ascii="Arial" w:hAnsi="Arial" w:cs="Arial"/>
                <w:sz w:val="22"/>
                <w:szCs w:val="22"/>
              </w:rPr>
              <w:t>Ensure that the review includes a good representation of clinicians and other evidence from across the teams being reviewed (refer to fidelity review stakeholders)</w:t>
            </w:r>
          </w:p>
          <w:p w14:paraId="66DE773F" w14:textId="4E723FC8" w:rsidR="00B26B97" w:rsidRPr="00BD5514" w:rsidRDefault="00B26B97" w:rsidP="005C0B0C">
            <w:pPr>
              <w:rPr>
                <w:rFonts w:ascii="Arial" w:hAnsi="Arial" w:cs="Arial"/>
                <w:sz w:val="22"/>
                <w:szCs w:val="22"/>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F4F12B" w14:textId="2717D3D5" w:rsidR="00FC7250" w:rsidRPr="00BD5514" w:rsidRDefault="00FC7250" w:rsidP="20545186">
            <w:pPr>
              <w:rPr>
                <w:rFonts w:ascii="Arial" w:hAnsi="Arial" w:cs="Arial"/>
                <w:sz w:val="22"/>
                <w:szCs w:val="22"/>
              </w:rPr>
            </w:pPr>
          </w:p>
          <w:p w14:paraId="4E59683E" w14:textId="67857ED8" w:rsidR="00FC7250" w:rsidRPr="00BD5514" w:rsidRDefault="00FC7250" w:rsidP="20545186">
            <w:pPr>
              <w:rPr>
                <w:rFonts w:ascii="Arial" w:hAnsi="Arial" w:cs="Arial"/>
                <w:sz w:val="22"/>
                <w:szCs w:val="22"/>
              </w:rPr>
            </w:pPr>
          </w:p>
          <w:p w14:paraId="7F919083" w14:textId="33B0DE68" w:rsidR="00FC7250" w:rsidRPr="00BD5514" w:rsidRDefault="00FC7250" w:rsidP="20545186">
            <w:pPr>
              <w:rPr>
                <w:rFonts w:ascii="Arial" w:hAnsi="Arial" w:cs="Arial"/>
                <w:sz w:val="22"/>
                <w:szCs w:val="22"/>
              </w:rPr>
            </w:pPr>
          </w:p>
        </w:tc>
      </w:tr>
      <w:tr w:rsidR="00FC7250" w:rsidRPr="00BD5514" w14:paraId="6E364A77" w14:textId="77777777" w:rsidTr="2B71B326">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FE5AA9" w14:textId="77777777" w:rsidR="00B26B97" w:rsidRPr="00BD5514" w:rsidRDefault="00B26B97" w:rsidP="005C0B0C">
            <w:pPr>
              <w:rPr>
                <w:rFonts w:ascii="Arial" w:hAnsi="Arial" w:cs="Arial"/>
                <w:sz w:val="22"/>
                <w:szCs w:val="22"/>
              </w:rPr>
            </w:pPr>
          </w:p>
          <w:p w14:paraId="188FD797" w14:textId="77777777" w:rsidR="00FC7250" w:rsidRPr="00BD5514" w:rsidRDefault="00FC7250" w:rsidP="005C0B0C">
            <w:pPr>
              <w:rPr>
                <w:rFonts w:ascii="Arial" w:hAnsi="Arial" w:cs="Arial"/>
                <w:sz w:val="22"/>
                <w:szCs w:val="22"/>
              </w:rPr>
            </w:pPr>
            <w:r w:rsidRPr="00BD5514">
              <w:rPr>
                <w:rFonts w:ascii="Arial" w:hAnsi="Arial" w:cs="Arial"/>
                <w:sz w:val="22"/>
                <w:szCs w:val="22"/>
              </w:rPr>
              <w:t xml:space="preserve">Develop a follow fidelity action plan by agreed with IPS Grow </w:t>
            </w:r>
          </w:p>
          <w:p w14:paraId="5E326E51" w14:textId="57E8C9BA" w:rsidR="00B26B97" w:rsidRPr="00BD5514" w:rsidRDefault="00B26B97" w:rsidP="005C0B0C">
            <w:pPr>
              <w:rPr>
                <w:rFonts w:ascii="Arial" w:hAnsi="Arial" w:cs="Arial"/>
                <w:sz w:val="22"/>
                <w:szCs w:val="22"/>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270EE8" w14:textId="26854C67" w:rsidR="00FC7250" w:rsidRPr="00BD5514" w:rsidRDefault="00FC7250" w:rsidP="20545186">
            <w:pPr>
              <w:rPr>
                <w:rFonts w:ascii="Arial" w:hAnsi="Arial" w:cs="Arial"/>
                <w:sz w:val="22"/>
                <w:szCs w:val="22"/>
              </w:rPr>
            </w:pPr>
          </w:p>
          <w:p w14:paraId="4FBF052C" w14:textId="04141835" w:rsidR="00FC7250" w:rsidRPr="00BD5514" w:rsidRDefault="00FC7250" w:rsidP="20545186">
            <w:pPr>
              <w:rPr>
                <w:rFonts w:ascii="Arial" w:hAnsi="Arial" w:cs="Arial"/>
                <w:sz w:val="22"/>
                <w:szCs w:val="22"/>
              </w:rPr>
            </w:pPr>
          </w:p>
        </w:tc>
      </w:tr>
      <w:tr w:rsidR="00FC7250" w:rsidRPr="00BD5514" w14:paraId="29C25668" w14:textId="77777777" w:rsidTr="2B71B326">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0376E8" w14:textId="77777777" w:rsidR="00B26B97" w:rsidRPr="00BD5514" w:rsidRDefault="00B26B97" w:rsidP="005C0B0C">
            <w:pPr>
              <w:rPr>
                <w:rFonts w:ascii="Arial" w:hAnsi="Arial" w:cs="Arial"/>
                <w:sz w:val="22"/>
                <w:szCs w:val="22"/>
              </w:rPr>
            </w:pPr>
          </w:p>
          <w:p w14:paraId="558C9F09" w14:textId="77777777" w:rsidR="00FC7250" w:rsidRPr="00BD5514" w:rsidRDefault="00FC7250" w:rsidP="005C0B0C">
            <w:pPr>
              <w:rPr>
                <w:rFonts w:ascii="Arial" w:hAnsi="Arial" w:cs="Arial"/>
                <w:sz w:val="22"/>
                <w:szCs w:val="22"/>
              </w:rPr>
            </w:pPr>
            <w:r w:rsidRPr="00BD5514">
              <w:rPr>
                <w:rFonts w:ascii="Arial" w:hAnsi="Arial" w:cs="Arial"/>
                <w:sz w:val="22"/>
                <w:szCs w:val="22"/>
              </w:rPr>
              <w:t>Review the fidelity action plan in their Trust steering committee meetings</w:t>
            </w:r>
          </w:p>
          <w:p w14:paraId="33D39D22" w14:textId="67F5A375" w:rsidR="00B26B97" w:rsidRPr="00BD5514" w:rsidRDefault="00B26B97" w:rsidP="005C0B0C">
            <w:pPr>
              <w:rPr>
                <w:rFonts w:ascii="Arial" w:hAnsi="Arial" w:cs="Arial"/>
                <w:sz w:val="22"/>
                <w:szCs w:val="22"/>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5FCFB6" w14:textId="6A809691" w:rsidR="00FC7250" w:rsidRPr="00BD5514" w:rsidRDefault="00FC7250" w:rsidP="20545186">
            <w:pPr>
              <w:rPr>
                <w:rFonts w:ascii="Arial" w:hAnsi="Arial" w:cs="Arial"/>
                <w:sz w:val="22"/>
                <w:szCs w:val="22"/>
              </w:rPr>
            </w:pPr>
          </w:p>
          <w:p w14:paraId="583FFC63" w14:textId="336BF558" w:rsidR="00FC7250" w:rsidRPr="00BD5514" w:rsidRDefault="00FC7250" w:rsidP="20545186">
            <w:pPr>
              <w:rPr>
                <w:rFonts w:ascii="Arial" w:hAnsi="Arial" w:cs="Arial"/>
                <w:sz w:val="22"/>
                <w:szCs w:val="22"/>
              </w:rPr>
            </w:pPr>
          </w:p>
        </w:tc>
      </w:tr>
      <w:tr w:rsidR="00FC7250" w:rsidRPr="00BD5514" w14:paraId="6B4E8E9A" w14:textId="77777777" w:rsidTr="2B71B326">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4610BC" w14:textId="77777777" w:rsidR="00B26B97" w:rsidRPr="00BD5514" w:rsidRDefault="00B26B97" w:rsidP="005C0B0C">
            <w:pPr>
              <w:rPr>
                <w:rFonts w:ascii="Arial" w:hAnsi="Arial" w:cs="Arial"/>
                <w:sz w:val="22"/>
                <w:szCs w:val="22"/>
              </w:rPr>
            </w:pPr>
          </w:p>
          <w:p w14:paraId="1D2BBFD9" w14:textId="77777777" w:rsidR="00FC7250" w:rsidRPr="00BD5514" w:rsidRDefault="00FC7250" w:rsidP="005C0B0C">
            <w:pPr>
              <w:rPr>
                <w:rFonts w:ascii="Arial" w:hAnsi="Arial" w:cs="Arial"/>
                <w:sz w:val="22"/>
                <w:szCs w:val="22"/>
              </w:rPr>
            </w:pPr>
            <w:r w:rsidRPr="00BD5514">
              <w:rPr>
                <w:rFonts w:ascii="Arial" w:hAnsi="Arial" w:cs="Arial"/>
                <w:sz w:val="22"/>
                <w:szCs w:val="22"/>
              </w:rPr>
              <w:t>Share the report with the Trust QA team, and make them aware of the fidelity review annual process</w:t>
            </w:r>
          </w:p>
          <w:p w14:paraId="1F799199" w14:textId="20FCCC06" w:rsidR="00B26B97" w:rsidRPr="00BD5514" w:rsidRDefault="00B26B97" w:rsidP="005C0B0C">
            <w:pPr>
              <w:rPr>
                <w:rFonts w:ascii="Arial" w:hAnsi="Arial" w:cs="Arial"/>
                <w:sz w:val="22"/>
                <w:szCs w:val="22"/>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BA063C" w14:textId="56C6A108" w:rsidR="00FC7250" w:rsidRPr="00BD5514" w:rsidRDefault="00FC7250" w:rsidP="20545186">
            <w:pPr>
              <w:rPr>
                <w:rFonts w:ascii="Arial" w:hAnsi="Arial" w:cs="Arial"/>
                <w:sz w:val="22"/>
                <w:szCs w:val="22"/>
              </w:rPr>
            </w:pPr>
          </w:p>
          <w:p w14:paraId="15D36ECE" w14:textId="6D4EC5D4" w:rsidR="00FC7250" w:rsidRPr="00BD5514" w:rsidRDefault="00FC7250" w:rsidP="20545186">
            <w:pPr>
              <w:rPr>
                <w:rFonts w:ascii="Arial" w:hAnsi="Arial" w:cs="Arial"/>
                <w:sz w:val="22"/>
                <w:szCs w:val="22"/>
              </w:rPr>
            </w:pPr>
          </w:p>
        </w:tc>
      </w:tr>
      <w:tr w:rsidR="00FC7250" w:rsidRPr="00BD5514" w14:paraId="76E2F3A3" w14:textId="77777777" w:rsidTr="2B71B326">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C1ABDF" w14:textId="3F067637" w:rsidR="00FC7250" w:rsidRPr="00BD5514" w:rsidRDefault="00FC7250" w:rsidP="005C0B0C">
            <w:pPr>
              <w:rPr>
                <w:rFonts w:ascii="Arial" w:hAnsi="Arial" w:cs="Arial"/>
                <w:sz w:val="22"/>
                <w:szCs w:val="22"/>
              </w:rPr>
            </w:pPr>
            <w:r w:rsidRPr="00BD5514">
              <w:rPr>
                <w:rFonts w:ascii="Arial" w:hAnsi="Arial" w:cs="Arial"/>
                <w:sz w:val="22"/>
                <w:szCs w:val="22"/>
              </w:rPr>
              <w:t>Ensure that the fidelity report is shared with:</w:t>
            </w:r>
          </w:p>
          <w:p w14:paraId="75F1F3CB" w14:textId="77777777" w:rsidR="00B26B97" w:rsidRPr="00BD5514" w:rsidRDefault="00B26B97" w:rsidP="005C0B0C">
            <w:pPr>
              <w:rPr>
                <w:rFonts w:ascii="Arial" w:hAnsi="Arial" w:cs="Arial"/>
                <w:sz w:val="22"/>
                <w:szCs w:val="22"/>
              </w:rPr>
            </w:pPr>
          </w:p>
          <w:p w14:paraId="03EB62A8" w14:textId="77777777" w:rsidR="00FC7250" w:rsidRPr="00BD5514" w:rsidRDefault="00FC7250" w:rsidP="007D7E5F">
            <w:pPr>
              <w:pStyle w:val="List1"/>
              <w:rPr>
                <w:sz w:val="22"/>
                <w:szCs w:val="22"/>
              </w:rPr>
            </w:pPr>
            <w:r w:rsidRPr="00BD5514">
              <w:rPr>
                <w:sz w:val="22"/>
                <w:szCs w:val="22"/>
              </w:rPr>
              <w:t>IPS Team</w:t>
            </w:r>
          </w:p>
          <w:p w14:paraId="783475EF" w14:textId="77777777" w:rsidR="00FC7250" w:rsidRPr="00BD5514" w:rsidRDefault="00FC7250" w:rsidP="007D7E5F">
            <w:pPr>
              <w:pStyle w:val="List1"/>
              <w:rPr>
                <w:sz w:val="22"/>
                <w:szCs w:val="22"/>
              </w:rPr>
            </w:pPr>
            <w:r w:rsidRPr="00BD5514">
              <w:rPr>
                <w:sz w:val="22"/>
                <w:szCs w:val="22"/>
              </w:rPr>
              <w:t>Internal stakeholders</w:t>
            </w:r>
          </w:p>
          <w:p w14:paraId="738B6DC8" w14:textId="53553038" w:rsidR="00FC7250" w:rsidRPr="00BD5514" w:rsidRDefault="00B26B97" w:rsidP="007D7E5F">
            <w:pPr>
              <w:pStyle w:val="List1"/>
              <w:rPr>
                <w:sz w:val="22"/>
                <w:szCs w:val="22"/>
              </w:rPr>
            </w:pPr>
            <w:r w:rsidRPr="00BD5514">
              <w:rPr>
                <w:sz w:val="22"/>
                <w:szCs w:val="22"/>
              </w:rPr>
              <w:t>C</w:t>
            </w:r>
            <w:r w:rsidR="00FC7250" w:rsidRPr="00BD5514">
              <w:rPr>
                <w:sz w:val="22"/>
                <w:szCs w:val="22"/>
              </w:rPr>
              <w:t>ommissioners</w:t>
            </w:r>
          </w:p>
          <w:p w14:paraId="0F9D46CA" w14:textId="5E22AE74" w:rsidR="00B26B97" w:rsidRPr="00BD5514" w:rsidRDefault="00B26B97" w:rsidP="00B26B97">
            <w:pPr>
              <w:pStyle w:val="ListParagraph"/>
              <w:suppressAutoHyphens/>
              <w:autoSpaceDN w:val="0"/>
              <w:spacing w:after="0" w:line="240" w:lineRule="auto"/>
              <w:contextualSpacing w:val="0"/>
              <w:textAlignment w:val="baseline"/>
              <w:rPr>
                <w:rFonts w:ascii="Arial" w:hAnsi="Arial" w:cs="Arial"/>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6BE8E9" w14:textId="7535AF20" w:rsidR="00FC7250" w:rsidRPr="00BD5514" w:rsidRDefault="00FC7250" w:rsidP="20545186">
            <w:pPr>
              <w:rPr>
                <w:rFonts w:ascii="Arial" w:hAnsi="Arial" w:cs="Arial"/>
                <w:sz w:val="22"/>
                <w:szCs w:val="22"/>
              </w:rPr>
            </w:pPr>
          </w:p>
          <w:p w14:paraId="1FB17BB1" w14:textId="6577A82C" w:rsidR="00FC7250" w:rsidRPr="00BD5514" w:rsidRDefault="00FC7250" w:rsidP="20545186">
            <w:pPr>
              <w:rPr>
                <w:rFonts w:ascii="Arial" w:hAnsi="Arial" w:cs="Arial"/>
                <w:sz w:val="22"/>
                <w:szCs w:val="22"/>
              </w:rPr>
            </w:pPr>
          </w:p>
        </w:tc>
      </w:tr>
    </w:tbl>
    <w:p w14:paraId="7B30C0A6" w14:textId="77777777" w:rsidR="003728B7" w:rsidRPr="00BD5514" w:rsidRDefault="003728B7" w:rsidP="0044555B">
      <w:pPr>
        <w:jc w:val="both"/>
        <w:rPr>
          <w:rFonts w:ascii="Arial" w:hAnsi="Arial" w:cs="Arial"/>
          <w:b/>
          <w:bCs/>
          <w:sz w:val="22"/>
          <w:szCs w:val="22"/>
        </w:rPr>
      </w:pPr>
    </w:p>
    <w:p w14:paraId="6DCAEA38" w14:textId="141EC323" w:rsidR="003728B7" w:rsidRPr="00BD5514" w:rsidRDefault="00C852B3" w:rsidP="0044555B">
      <w:pPr>
        <w:jc w:val="both"/>
        <w:rPr>
          <w:rFonts w:ascii="Arial" w:hAnsi="Arial" w:cs="Arial"/>
          <w:b/>
          <w:bCs/>
          <w:sz w:val="22"/>
          <w:szCs w:val="22"/>
        </w:rPr>
      </w:pPr>
      <w:r w:rsidRPr="00BD5514">
        <w:rPr>
          <w:rFonts w:ascii="Arial" w:hAnsi="Arial" w:cs="Arial"/>
          <w:b/>
          <w:bCs/>
          <w:sz w:val="22"/>
          <w:szCs w:val="22"/>
        </w:rPr>
        <w:t>What kind of technical support is provided by IPS Grow?</w:t>
      </w:r>
    </w:p>
    <w:p w14:paraId="0A98C600" w14:textId="77777777" w:rsidR="003728B7" w:rsidRPr="00BD5514" w:rsidRDefault="003728B7" w:rsidP="0044555B">
      <w:pPr>
        <w:jc w:val="both"/>
        <w:rPr>
          <w:rFonts w:ascii="Arial" w:hAnsi="Arial" w:cs="Arial"/>
          <w:b/>
          <w:bCs/>
          <w:sz w:val="22"/>
          <w:szCs w:val="22"/>
        </w:rPr>
      </w:pPr>
    </w:p>
    <w:p w14:paraId="2880AAB5" w14:textId="77777777" w:rsidR="003728B7" w:rsidRPr="00BD5514" w:rsidRDefault="00C852B3" w:rsidP="0044555B">
      <w:pPr>
        <w:jc w:val="both"/>
        <w:rPr>
          <w:rFonts w:ascii="Arial" w:hAnsi="Arial" w:cs="Arial"/>
          <w:sz w:val="22"/>
          <w:szCs w:val="22"/>
        </w:rPr>
      </w:pPr>
      <w:r w:rsidRPr="00BD5514">
        <w:rPr>
          <w:rFonts w:ascii="Arial" w:hAnsi="Arial" w:cs="Arial"/>
          <w:sz w:val="22"/>
          <w:szCs w:val="22"/>
        </w:rPr>
        <w:t xml:space="preserve">Upon receiving your Fidelity Review score, intensive Technical Support will be provided to each IPS Team and their host clinical teams. This will be led by IPS Grow Regional Leads and conducted both virtually and face-to-face. </w:t>
      </w:r>
    </w:p>
    <w:p w14:paraId="06E77640" w14:textId="77777777" w:rsidR="003728B7" w:rsidRPr="00BD5514" w:rsidRDefault="003728B7" w:rsidP="0044555B">
      <w:pPr>
        <w:jc w:val="both"/>
        <w:rPr>
          <w:rFonts w:ascii="Arial" w:hAnsi="Arial" w:cs="Arial"/>
          <w:sz w:val="22"/>
          <w:szCs w:val="22"/>
        </w:rPr>
      </w:pPr>
    </w:p>
    <w:p w14:paraId="5D9E52CE" w14:textId="25B03419" w:rsidR="00C852B3" w:rsidRPr="00BD5514" w:rsidRDefault="00C852B3" w:rsidP="0044555B">
      <w:pPr>
        <w:jc w:val="both"/>
        <w:rPr>
          <w:rFonts w:ascii="Arial" w:hAnsi="Arial" w:cs="Arial"/>
          <w:sz w:val="22"/>
          <w:szCs w:val="22"/>
        </w:rPr>
      </w:pPr>
      <w:r w:rsidRPr="00BD5514">
        <w:rPr>
          <w:rFonts w:ascii="Arial" w:hAnsi="Arial" w:cs="Arial"/>
          <w:sz w:val="22"/>
          <w:szCs w:val="22"/>
        </w:rPr>
        <w:t>In collaboration, team leaders and IPS Grow regional leads will discuss and agree what technical support will be delivered.</w:t>
      </w:r>
      <w:r w:rsidR="003728B7" w:rsidRPr="00BD5514">
        <w:rPr>
          <w:rFonts w:ascii="Arial" w:hAnsi="Arial" w:cs="Arial"/>
          <w:sz w:val="22"/>
          <w:szCs w:val="22"/>
        </w:rPr>
        <w:t xml:space="preserve"> </w:t>
      </w:r>
      <w:r w:rsidRPr="00BD5514">
        <w:rPr>
          <w:rFonts w:ascii="Arial" w:hAnsi="Arial" w:cs="Arial"/>
          <w:sz w:val="22"/>
          <w:szCs w:val="22"/>
        </w:rPr>
        <w:t>For this to be implemented successfully, the IPS service/host trust and IPS Grow must commit to the following:</w:t>
      </w:r>
    </w:p>
    <w:p w14:paraId="4773D21B" w14:textId="77777777" w:rsidR="00B26B97" w:rsidRPr="00BD5514" w:rsidRDefault="00B26B97" w:rsidP="001366E1">
      <w:pPr>
        <w:rPr>
          <w:rFonts w:ascii="Arial" w:hAnsi="Arial" w:cs="Arial"/>
          <w:sz w:val="22"/>
          <w:szCs w:val="22"/>
        </w:rPr>
      </w:pPr>
    </w:p>
    <w:tbl>
      <w:tblPr>
        <w:tblW w:w="9498" w:type="dxa"/>
        <w:tblInd w:w="-431" w:type="dxa"/>
        <w:tblCellMar>
          <w:left w:w="10" w:type="dxa"/>
          <w:right w:w="10" w:type="dxa"/>
        </w:tblCellMar>
        <w:tblLook w:val="04A0" w:firstRow="1" w:lastRow="0" w:firstColumn="1" w:lastColumn="0" w:noHBand="0" w:noVBand="1"/>
      </w:tblPr>
      <w:tblGrid>
        <w:gridCol w:w="7656"/>
        <w:gridCol w:w="1842"/>
      </w:tblGrid>
      <w:tr w:rsidR="0044555B" w:rsidRPr="00BD5514" w14:paraId="224CD2D1" w14:textId="77777777" w:rsidTr="007D7B52">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F879D8" w14:textId="77777777" w:rsidR="0044555B" w:rsidRPr="00BD5514" w:rsidRDefault="0044555B" w:rsidP="007D7B52">
            <w:pPr>
              <w:rPr>
                <w:rFonts w:ascii="Arial" w:hAnsi="Arial" w:cs="Arial"/>
                <w:b/>
                <w:bCs/>
                <w:sz w:val="22"/>
                <w:szCs w:val="22"/>
              </w:rPr>
            </w:pPr>
            <w:r w:rsidRPr="00BD5514">
              <w:rPr>
                <w:rFonts w:ascii="Arial" w:hAnsi="Arial" w:cs="Arial"/>
                <w:b/>
                <w:bCs/>
                <w:sz w:val="22"/>
                <w:szCs w:val="22"/>
              </w:rPr>
              <w:t>IPS Service / host trust will:</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674847" w14:textId="77777777" w:rsidR="0044555B" w:rsidRPr="00BD5514" w:rsidRDefault="0044555B" w:rsidP="007D7B52">
            <w:pPr>
              <w:rPr>
                <w:rFonts w:ascii="Arial" w:hAnsi="Arial" w:cs="Arial"/>
                <w:b/>
                <w:bCs/>
                <w:sz w:val="22"/>
                <w:szCs w:val="22"/>
              </w:rPr>
            </w:pPr>
            <w:r w:rsidRPr="00BD5514">
              <w:rPr>
                <w:rFonts w:ascii="Arial" w:hAnsi="Arial" w:cs="Arial"/>
                <w:b/>
                <w:bCs/>
                <w:sz w:val="22"/>
                <w:szCs w:val="22"/>
              </w:rPr>
              <w:t>Agreed (Y/N)</w:t>
            </w:r>
          </w:p>
        </w:tc>
      </w:tr>
      <w:tr w:rsidR="0044555B" w:rsidRPr="00BD5514" w14:paraId="10BE5F16" w14:textId="77777777" w:rsidTr="007D7B52">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405BB0" w14:textId="162C6A48" w:rsidR="0044555B" w:rsidRPr="00BD5514" w:rsidRDefault="0044555B" w:rsidP="007D7B52">
            <w:pPr>
              <w:jc w:val="both"/>
              <w:rPr>
                <w:rFonts w:ascii="Arial" w:eastAsiaTheme="minorEastAsia" w:hAnsi="Arial" w:cs="Arial"/>
                <w:sz w:val="22"/>
                <w:szCs w:val="22"/>
              </w:rPr>
            </w:pPr>
            <w:r w:rsidRPr="00BD5514">
              <w:rPr>
                <w:rFonts w:ascii="Arial" w:hAnsi="Arial" w:cs="Arial"/>
                <w:sz w:val="22"/>
                <w:szCs w:val="22"/>
              </w:rPr>
              <w:t xml:space="preserve">Allow IPS Grow to attend IPS meetings such as vocational unit and/or steering group meetings to support the team </w:t>
            </w:r>
            <w:r w:rsidR="575CB318" w:rsidRPr="00BD5514">
              <w:rPr>
                <w:rFonts w:ascii="Arial" w:hAnsi="Arial" w:cs="Arial"/>
                <w:sz w:val="22"/>
                <w:szCs w:val="22"/>
              </w:rPr>
              <w:t xml:space="preserve">to </w:t>
            </w:r>
            <w:r w:rsidRPr="00BD5514">
              <w:rPr>
                <w:rFonts w:ascii="Arial" w:hAnsi="Arial" w:cs="Arial"/>
                <w:sz w:val="22"/>
                <w:szCs w:val="22"/>
              </w:rPr>
              <w:t>develop strategies based on the IPS model</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0A5EE1" w14:textId="77777777" w:rsidR="0044555B" w:rsidRPr="00BD5514" w:rsidRDefault="0044555B" w:rsidP="007D7B52">
            <w:pPr>
              <w:rPr>
                <w:rFonts w:ascii="Arial" w:hAnsi="Arial" w:cs="Arial"/>
                <w:sz w:val="22"/>
                <w:szCs w:val="22"/>
              </w:rPr>
            </w:pPr>
          </w:p>
          <w:p w14:paraId="20E6C5F7" w14:textId="77777777" w:rsidR="0044555B" w:rsidRPr="00BD5514" w:rsidRDefault="0044555B" w:rsidP="007D7B52">
            <w:pPr>
              <w:rPr>
                <w:rFonts w:ascii="Arial" w:hAnsi="Arial" w:cs="Arial"/>
                <w:sz w:val="22"/>
                <w:szCs w:val="22"/>
              </w:rPr>
            </w:pPr>
          </w:p>
          <w:p w14:paraId="5045619B" w14:textId="77777777" w:rsidR="0044555B" w:rsidRPr="00BD5514" w:rsidRDefault="0044555B" w:rsidP="007D7B52">
            <w:pPr>
              <w:rPr>
                <w:rFonts w:ascii="Arial" w:hAnsi="Arial" w:cs="Arial"/>
                <w:sz w:val="22"/>
                <w:szCs w:val="22"/>
              </w:rPr>
            </w:pPr>
          </w:p>
        </w:tc>
      </w:tr>
      <w:tr w:rsidR="0044555B" w:rsidRPr="00BD5514" w14:paraId="690EC721" w14:textId="77777777" w:rsidTr="007D7B52">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52986B" w14:textId="77777777" w:rsidR="0044555B" w:rsidRPr="00BD5514" w:rsidRDefault="0044555B" w:rsidP="007D7B52">
            <w:pPr>
              <w:jc w:val="both"/>
              <w:rPr>
                <w:rFonts w:ascii="Arial" w:hAnsi="Arial" w:cs="Arial"/>
                <w:sz w:val="22"/>
                <w:szCs w:val="22"/>
              </w:rPr>
            </w:pPr>
            <w:r w:rsidRPr="00BD5514">
              <w:rPr>
                <w:rFonts w:ascii="Arial" w:hAnsi="Arial" w:cs="Arial"/>
                <w:sz w:val="22"/>
                <w:szCs w:val="22"/>
              </w:rPr>
              <w:t>Allow IPS Grow to attend clinical team meetings to help clinicians consider employment for those who are not currently working and help improve integration of IPS services</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AE415F" w14:textId="77777777" w:rsidR="0044555B" w:rsidRPr="00BD5514" w:rsidRDefault="0044555B" w:rsidP="007D7B52">
            <w:pPr>
              <w:rPr>
                <w:rFonts w:ascii="Arial" w:hAnsi="Arial" w:cs="Arial"/>
                <w:sz w:val="22"/>
                <w:szCs w:val="22"/>
              </w:rPr>
            </w:pPr>
          </w:p>
        </w:tc>
      </w:tr>
      <w:tr w:rsidR="0044555B" w:rsidRPr="00BD5514" w14:paraId="5175C1F6" w14:textId="77777777" w:rsidTr="007D7B52">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FA3339" w14:textId="77777777" w:rsidR="0044555B" w:rsidRPr="00BD5514" w:rsidRDefault="0044555B" w:rsidP="007D7B52">
            <w:pPr>
              <w:jc w:val="both"/>
              <w:rPr>
                <w:rFonts w:ascii="Arial" w:hAnsi="Arial" w:cs="Arial"/>
                <w:sz w:val="22"/>
                <w:szCs w:val="22"/>
              </w:rPr>
            </w:pPr>
            <w:r w:rsidRPr="00BD5514">
              <w:rPr>
                <w:rFonts w:ascii="Arial" w:hAnsi="Arial" w:cs="Arial"/>
                <w:sz w:val="22"/>
                <w:szCs w:val="22"/>
              </w:rPr>
              <w:t>Make IPS team leaders and employment specialists available to work alongside IPS Grow for in-field mentoring focused on key areas of evidenced based IPS practice</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8C03AB" w14:textId="77777777" w:rsidR="0044555B" w:rsidRPr="00BD5514" w:rsidRDefault="0044555B" w:rsidP="007D7B52">
            <w:pPr>
              <w:rPr>
                <w:rFonts w:ascii="Arial" w:hAnsi="Arial" w:cs="Arial"/>
                <w:sz w:val="22"/>
                <w:szCs w:val="22"/>
              </w:rPr>
            </w:pPr>
          </w:p>
        </w:tc>
      </w:tr>
      <w:tr w:rsidR="0044555B" w:rsidRPr="00BD5514" w14:paraId="24B68EE8" w14:textId="77777777" w:rsidTr="007D7B52">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9EEA89" w14:textId="77777777" w:rsidR="0044555B" w:rsidRPr="00BD5514" w:rsidRDefault="0044555B" w:rsidP="007D7B52">
            <w:pPr>
              <w:jc w:val="both"/>
              <w:rPr>
                <w:rFonts w:ascii="Arial" w:hAnsi="Arial" w:cs="Arial"/>
                <w:sz w:val="22"/>
                <w:szCs w:val="22"/>
              </w:rPr>
            </w:pPr>
            <w:r w:rsidRPr="00BD5514">
              <w:rPr>
                <w:rFonts w:ascii="Arial" w:hAnsi="Arial" w:cs="Arial"/>
                <w:sz w:val="22"/>
                <w:szCs w:val="22"/>
              </w:rPr>
              <w:t>Make IPS team leaders, employment specialists and clinicians available to attend short training workshops to improve fidelity to the IPS model</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986063" w14:textId="77777777" w:rsidR="0044555B" w:rsidRPr="00BD5514" w:rsidRDefault="0044555B" w:rsidP="007D7B52">
            <w:pPr>
              <w:rPr>
                <w:rFonts w:ascii="Arial" w:hAnsi="Arial" w:cs="Arial"/>
                <w:sz w:val="22"/>
                <w:szCs w:val="22"/>
              </w:rPr>
            </w:pPr>
          </w:p>
        </w:tc>
      </w:tr>
      <w:tr w:rsidR="0044555B" w:rsidRPr="00BD5514" w14:paraId="354D3831" w14:textId="77777777" w:rsidTr="007D7B52">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952510" w14:textId="7B413090" w:rsidR="0044555B" w:rsidRPr="00BD5514" w:rsidRDefault="0044555B" w:rsidP="007D7B52">
            <w:pPr>
              <w:jc w:val="both"/>
              <w:rPr>
                <w:rFonts w:ascii="Arial" w:hAnsi="Arial" w:cs="Arial"/>
                <w:sz w:val="22"/>
                <w:szCs w:val="22"/>
              </w:rPr>
            </w:pPr>
            <w:r w:rsidRPr="00BD5514">
              <w:rPr>
                <w:rFonts w:ascii="Arial" w:hAnsi="Arial" w:cs="Arial"/>
                <w:sz w:val="22"/>
                <w:szCs w:val="22"/>
              </w:rPr>
              <w:t xml:space="preserve">Allow IPS Grow to review service data and outcomes with the IPS team leader and clinical teams </w:t>
            </w:r>
            <w:r w:rsidR="007438F2" w:rsidRPr="00BD5514">
              <w:rPr>
                <w:rFonts w:ascii="Arial" w:hAnsi="Arial" w:cs="Arial"/>
                <w:sz w:val="22"/>
                <w:szCs w:val="22"/>
              </w:rPr>
              <w:t>to</w:t>
            </w:r>
            <w:r w:rsidRPr="00BD5514">
              <w:rPr>
                <w:rFonts w:ascii="Arial" w:hAnsi="Arial" w:cs="Arial"/>
                <w:sz w:val="22"/>
                <w:szCs w:val="22"/>
              </w:rPr>
              <w:t xml:space="preserve"> develop plans for improvement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BB94EE" w14:textId="77777777" w:rsidR="0044555B" w:rsidRPr="00BD5514" w:rsidRDefault="0044555B" w:rsidP="007D7B52">
            <w:pPr>
              <w:rPr>
                <w:rFonts w:ascii="Arial" w:hAnsi="Arial" w:cs="Arial"/>
                <w:sz w:val="22"/>
                <w:szCs w:val="22"/>
              </w:rPr>
            </w:pPr>
          </w:p>
        </w:tc>
      </w:tr>
      <w:tr w:rsidR="0044555B" w:rsidRPr="00BD5514" w14:paraId="2F8B71A9" w14:textId="77777777" w:rsidTr="007D7B52">
        <w:tc>
          <w:tcPr>
            <w:tcW w:w="7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717F72" w14:textId="77777777" w:rsidR="0044555B" w:rsidRPr="00BD5514" w:rsidRDefault="0044555B" w:rsidP="007D7B52">
            <w:pPr>
              <w:jc w:val="both"/>
              <w:rPr>
                <w:rFonts w:ascii="Arial" w:hAnsi="Arial" w:cs="Arial"/>
                <w:sz w:val="22"/>
                <w:szCs w:val="22"/>
              </w:rPr>
            </w:pPr>
            <w:r w:rsidRPr="00BD5514">
              <w:rPr>
                <w:rFonts w:ascii="Arial" w:hAnsi="Arial" w:cs="Arial"/>
                <w:sz w:val="22"/>
                <w:szCs w:val="22"/>
              </w:rPr>
              <w:t>Allow IPS Grow access to client case files to audit practice and develop plans to improve employment outcomes</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333BD7" w14:textId="77777777" w:rsidR="0044555B" w:rsidRPr="00BD5514" w:rsidRDefault="0044555B" w:rsidP="007D7B52">
            <w:pPr>
              <w:rPr>
                <w:rFonts w:ascii="Arial" w:hAnsi="Arial" w:cs="Arial"/>
                <w:sz w:val="22"/>
                <w:szCs w:val="22"/>
              </w:rPr>
            </w:pPr>
          </w:p>
        </w:tc>
      </w:tr>
    </w:tbl>
    <w:p w14:paraId="13942FF9" w14:textId="77777777" w:rsidR="0044555B" w:rsidRPr="00BD5514" w:rsidRDefault="0044555B" w:rsidP="0044555B">
      <w:pPr>
        <w:jc w:val="both"/>
        <w:rPr>
          <w:rFonts w:ascii="Arial" w:hAnsi="Arial" w:cs="Arial"/>
          <w:sz w:val="22"/>
          <w:szCs w:val="22"/>
        </w:rPr>
      </w:pPr>
    </w:p>
    <w:p w14:paraId="37011330" w14:textId="77777777" w:rsidR="0044555B" w:rsidRDefault="0044555B" w:rsidP="0044555B">
      <w:pPr>
        <w:jc w:val="both"/>
        <w:rPr>
          <w:rFonts w:ascii="Arial" w:hAnsi="Arial" w:cs="Arial"/>
          <w:sz w:val="22"/>
          <w:szCs w:val="22"/>
        </w:rPr>
      </w:pPr>
    </w:p>
    <w:p w14:paraId="01B41F9C" w14:textId="77777777" w:rsidR="00BD5514" w:rsidRDefault="00BD5514" w:rsidP="0044555B">
      <w:pPr>
        <w:jc w:val="both"/>
        <w:rPr>
          <w:rFonts w:ascii="Arial" w:hAnsi="Arial" w:cs="Arial"/>
          <w:sz w:val="22"/>
          <w:szCs w:val="22"/>
        </w:rPr>
      </w:pPr>
    </w:p>
    <w:p w14:paraId="42E59075" w14:textId="77777777" w:rsidR="00BD5514" w:rsidRDefault="00BD5514" w:rsidP="0044555B">
      <w:pPr>
        <w:jc w:val="both"/>
        <w:rPr>
          <w:rFonts w:ascii="Arial" w:hAnsi="Arial" w:cs="Arial"/>
          <w:sz w:val="22"/>
          <w:szCs w:val="22"/>
        </w:rPr>
      </w:pPr>
    </w:p>
    <w:p w14:paraId="667A8B74" w14:textId="77777777" w:rsidR="00BD5514" w:rsidRDefault="00BD5514" w:rsidP="0044555B">
      <w:pPr>
        <w:jc w:val="both"/>
        <w:rPr>
          <w:rFonts w:ascii="Arial" w:hAnsi="Arial" w:cs="Arial"/>
          <w:sz w:val="22"/>
          <w:szCs w:val="22"/>
        </w:rPr>
      </w:pPr>
    </w:p>
    <w:p w14:paraId="18276571" w14:textId="77777777" w:rsidR="00BD5514" w:rsidRPr="00BD5514" w:rsidRDefault="00BD5514" w:rsidP="0044555B">
      <w:pPr>
        <w:jc w:val="both"/>
        <w:rPr>
          <w:rFonts w:ascii="Arial" w:hAnsi="Arial" w:cs="Arial"/>
          <w:sz w:val="22"/>
          <w:szCs w:val="22"/>
        </w:rPr>
      </w:pPr>
    </w:p>
    <w:tbl>
      <w:tblPr>
        <w:tblW w:w="9498" w:type="dxa"/>
        <w:tblInd w:w="-431" w:type="dxa"/>
        <w:tblCellMar>
          <w:left w:w="10" w:type="dxa"/>
          <w:right w:w="10" w:type="dxa"/>
        </w:tblCellMar>
        <w:tblLook w:val="04A0" w:firstRow="1" w:lastRow="0" w:firstColumn="1" w:lastColumn="0" w:noHBand="0" w:noVBand="1"/>
      </w:tblPr>
      <w:tblGrid>
        <w:gridCol w:w="7650"/>
        <w:gridCol w:w="1848"/>
      </w:tblGrid>
      <w:tr w:rsidR="0044555B" w:rsidRPr="00BD5514" w14:paraId="3932BC21" w14:textId="77777777" w:rsidTr="007D7B52">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49E6F6" w14:textId="77777777" w:rsidR="0044555B" w:rsidRPr="00BD5514" w:rsidRDefault="0044555B" w:rsidP="007D7B52">
            <w:pPr>
              <w:rPr>
                <w:rFonts w:ascii="Arial" w:hAnsi="Arial" w:cs="Arial"/>
                <w:b/>
                <w:bCs/>
                <w:sz w:val="22"/>
                <w:szCs w:val="22"/>
              </w:rPr>
            </w:pPr>
            <w:r w:rsidRPr="00BD5514">
              <w:rPr>
                <w:rFonts w:ascii="Arial" w:hAnsi="Arial" w:cs="Arial"/>
                <w:b/>
                <w:bCs/>
                <w:sz w:val="22"/>
                <w:szCs w:val="22"/>
              </w:rPr>
              <w:t>IPS Grow will:</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2E52FF" w14:textId="336A43BB" w:rsidR="0044555B" w:rsidRPr="00BD5514" w:rsidRDefault="0044555B" w:rsidP="007D7B52">
            <w:pPr>
              <w:rPr>
                <w:rFonts w:ascii="Arial" w:hAnsi="Arial" w:cs="Arial"/>
                <w:b/>
                <w:bCs/>
                <w:sz w:val="22"/>
                <w:szCs w:val="22"/>
              </w:rPr>
            </w:pPr>
            <w:r w:rsidRPr="00BD5514">
              <w:rPr>
                <w:rFonts w:ascii="Arial" w:hAnsi="Arial" w:cs="Arial"/>
                <w:b/>
                <w:bCs/>
                <w:sz w:val="22"/>
                <w:szCs w:val="22"/>
              </w:rPr>
              <w:t>Date/</w:t>
            </w:r>
            <w:r w:rsidR="000F3EDA">
              <w:rPr>
                <w:rFonts w:ascii="Arial" w:hAnsi="Arial" w:cs="Arial"/>
                <w:b/>
                <w:bCs/>
                <w:sz w:val="22"/>
                <w:szCs w:val="22"/>
              </w:rPr>
              <w:t>D</w:t>
            </w:r>
            <w:r w:rsidRPr="00BD5514">
              <w:rPr>
                <w:rFonts w:ascii="Arial" w:hAnsi="Arial" w:cs="Arial"/>
                <w:b/>
                <w:bCs/>
                <w:sz w:val="22"/>
                <w:szCs w:val="22"/>
              </w:rPr>
              <w:t>eadline</w:t>
            </w:r>
          </w:p>
        </w:tc>
      </w:tr>
      <w:tr w:rsidR="0044555B" w:rsidRPr="00BD5514" w14:paraId="14DB7F9C" w14:textId="77777777" w:rsidTr="007D7B52">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68205E" w14:textId="77777777" w:rsidR="0044555B" w:rsidRPr="00BD5514" w:rsidRDefault="0044555B" w:rsidP="007D7B52">
            <w:pPr>
              <w:rPr>
                <w:rFonts w:ascii="Arial" w:hAnsi="Arial" w:cs="Arial"/>
                <w:sz w:val="22"/>
                <w:szCs w:val="22"/>
              </w:rPr>
            </w:pPr>
          </w:p>
          <w:p w14:paraId="37AEA2F2" w14:textId="77777777" w:rsidR="0044555B" w:rsidRPr="00BD5514" w:rsidRDefault="0044555B" w:rsidP="007D7B52">
            <w:pPr>
              <w:rPr>
                <w:rFonts w:ascii="Arial" w:hAnsi="Arial" w:cs="Arial"/>
                <w:sz w:val="22"/>
                <w:szCs w:val="22"/>
              </w:rPr>
            </w:pPr>
            <w:r w:rsidRPr="00BD5514">
              <w:rPr>
                <w:rFonts w:ascii="Arial" w:hAnsi="Arial" w:cs="Arial"/>
                <w:sz w:val="22"/>
                <w:szCs w:val="22"/>
              </w:rPr>
              <w:t>Work with the IPS service/host trust to put in place a data sharing agreement and an honorary contract for the IPS Grow lead where required</w:t>
            </w:r>
          </w:p>
          <w:p w14:paraId="41ADEDDD" w14:textId="77777777" w:rsidR="0044555B" w:rsidRPr="00BD5514" w:rsidRDefault="0044555B" w:rsidP="007D7B52">
            <w:pPr>
              <w:rPr>
                <w:rFonts w:ascii="Arial" w:hAnsi="Arial" w:cs="Arial"/>
                <w:sz w:val="22"/>
                <w:szCs w:val="22"/>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8B09DB" w14:textId="77777777" w:rsidR="0044555B" w:rsidRPr="00BD5514" w:rsidRDefault="0044555B" w:rsidP="007D7B52">
            <w:pPr>
              <w:rPr>
                <w:rFonts w:ascii="Arial" w:hAnsi="Arial" w:cs="Arial"/>
                <w:sz w:val="22"/>
                <w:szCs w:val="22"/>
              </w:rPr>
            </w:pPr>
          </w:p>
          <w:p w14:paraId="1905F6D8" w14:textId="77777777" w:rsidR="0044555B" w:rsidRPr="00BD5514" w:rsidRDefault="0044555B" w:rsidP="007D7B52">
            <w:pPr>
              <w:rPr>
                <w:rFonts w:ascii="Arial" w:hAnsi="Arial" w:cs="Arial"/>
                <w:sz w:val="22"/>
                <w:szCs w:val="22"/>
              </w:rPr>
            </w:pPr>
          </w:p>
        </w:tc>
      </w:tr>
    </w:tbl>
    <w:p w14:paraId="7A2E72D6" w14:textId="77777777" w:rsidR="0044555B" w:rsidRPr="00BD5514" w:rsidRDefault="0044555B" w:rsidP="001366E1">
      <w:pPr>
        <w:rPr>
          <w:rFonts w:ascii="Arial" w:hAnsi="Arial" w:cs="Arial"/>
          <w:sz w:val="22"/>
          <w:szCs w:val="22"/>
        </w:rPr>
      </w:pPr>
    </w:p>
    <w:p w14:paraId="61D4B73B" w14:textId="77777777" w:rsidR="000F5EB4" w:rsidRPr="00BD5514" w:rsidRDefault="000F5EB4" w:rsidP="00FC7250">
      <w:pPr>
        <w:ind w:hanging="284"/>
        <w:rPr>
          <w:rFonts w:ascii="Arial" w:hAnsi="Arial" w:cs="Arial"/>
          <w:sz w:val="22"/>
          <w:szCs w:val="22"/>
        </w:rPr>
      </w:pPr>
    </w:p>
    <w:p w14:paraId="08836B32" w14:textId="4DD0938B" w:rsidR="007D7E5F" w:rsidRPr="00BD5514" w:rsidRDefault="00FC7250" w:rsidP="47776A5C">
      <w:pPr>
        <w:ind w:hanging="284"/>
        <w:rPr>
          <w:rFonts w:ascii="Arial" w:hAnsi="Arial" w:cs="Arial"/>
          <w:sz w:val="22"/>
          <w:szCs w:val="22"/>
        </w:rPr>
      </w:pPr>
      <w:r w:rsidRPr="00BD5514">
        <w:rPr>
          <w:rFonts w:ascii="Arial" w:hAnsi="Arial" w:cs="Arial"/>
          <w:sz w:val="22"/>
          <w:szCs w:val="22"/>
        </w:rPr>
        <w:t>Name of IPS Service Lead</w:t>
      </w:r>
      <w:r w:rsidR="007D7E5F" w:rsidRPr="00BD5514">
        <w:rPr>
          <w:rFonts w:ascii="Arial" w:hAnsi="Arial" w:cs="Arial"/>
          <w:sz w:val="22"/>
          <w:szCs w:val="22"/>
        </w:rPr>
        <w:t>:</w:t>
      </w:r>
    </w:p>
    <w:p w14:paraId="686742E7" w14:textId="501D3CE0" w:rsidR="00FC7250" w:rsidRPr="00BD5514" w:rsidRDefault="00FC7250" w:rsidP="000F5EB4">
      <w:pPr>
        <w:rPr>
          <w:rFonts w:ascii="Arial" w:hAnsi="Arial" w:cs="Arial"/>
          <w:sz w:val="22"/>
          <w:szCs w:val="22"/>
        </w:rPr>
      </w:pPr>
    </w:p>
    <w:p w14:paraId="39333657" w14:textId="6A51BF48" w:rsidR="00FC7250" w:rsidRPr="00BD5514" w:rsidRDefault="00FC7250" w:rsidP="00FC7250">
      <w:pPr>
        <w:ind w:hanging="284"/>
        <w:rPr>
          <w:rFonts w:ascii="Arial" w:hAnsi="Arial" w:cs="Arial"/>
          <w:sz w:val="22"/>
          <w:szCs w:val="22"/>
        </w:rPr>
      </w:pPr>
      <w:r w:rsidRPr="00BD5514">
        <w:rPr>
          <w:rFonts w:ascii="Arial" w:hAnsi="Arial" w:cs="Arial"/>
          <w:sz w:val="22"/>
          <w:szCs w:val="22"/>
        </w:rPr>
        <w:t xml:space="preserve"> ___________________________________________________</w:t>
      </w:r>
    </w:p>
    <w:p w14:paraId="381AAEEF" w14:textId="0C85C8A7" w:rsidR="00C20355" w:rsidRPr="00BD5514" w:rsidRDefault="00C20355" w:rsidP="455B5A6D">
      <w:pPr>
        <w:ind w:hanging="284"/>
        <w:rPr>
          <w:rFonts w:ascii="Arial" w:hAnsi="Arial" w:cs="Arial"/>
          <w:sz w:val="22"/>
          <w:szCs w:val="22"/>
        </w:rPr>
      </w:pPr>
    </w:p>
    <w:p w14:paraId="6C7462C8" w14:textId="4FBB4103" w:rsidR="00C20355" w:rsidRPr="00BD5514" w:rsidRDefault="00C20355" w:rsidP="455B5A6D">
      <w:pPr>
        <w:ind w:hanging="284"/>
        <w:rPr>
          <w:rFonts w:ascii="Arial" w:hAnsi="Arial" w:cs="Arial"/>
          <w:sz w:val="22"/>
          <w:szCs w:val="22"/>
        </w:rPr>
      </w:pPr>
    </w:p>
    <w:p w14:paraId="22DA80C0" w14:textId="3BCC466C" w:rsidR="00C20355" w:rsidRPr="00BD5514" w:rsidRDefault="4C6B1001" w:rsidP="455B5A6D">
      <w:pPr>
        <w:ind w:hanging="284"/>
        <w:rPr>
          <w:rFonts w:ascii="Arial" w:hAnsi="Arial" w:cs="Arial"/>
          <w:sz w:val="22"/>
          <w:szCs w:val="22"/>
        </w:rPr>
      </w:pPr>
      <w:r w:rsidRPr="00BD5514">
        <w:rPr>
          <w:rFonts w:ascii="Arial" w:hAnsi="Arial" w:cs="Arial"/>
          <w:sz w:val="22"/>
          <w:szCs w:val="22"/>
        </w:rPr>
        <w:t>Name of Host Trust Lead:</w:t>
      </w:r>
    </w:p>
    <w:p w14:paraId="0F6DE0EA" w14:textId="26EFEB6C" w:rsidR="00C20355" w:rsidRPr="00BD5514" w:rsidRDefault="00C20355" w:rsidP="455B5A6D">
      <w:pPr>
        <w:ind w:hanging="284"/>
        <w:rPr>
          <w:rFonts w:ascii="Arial" w:hAnsi="Arial" w:cs="Arial"/>
          <w:sz w:val="22"/>
          <w:szCs w:val="22"/>
        </w:rPr>
      </w:pPr>
    </w:p>
    <w:p w14:paraId="51545BFD" w14:textId="6A51BF48" w:rsidR="00C20355" w:rsidRPr="00BD5514" w:rsidRDefault="4C6B1001" w:rsidP="455B5A6D">
      <w:pPr>
        <w:ind w:hanging="284"/>
        <w:rPr>
          <w:rFonts w:ascii="Arial" w:hAnsi="Arial" w:cs="Arial"/>
          <w:sz w:val="22"/>
          <w:szCs w:val="22"/>
        </w:rPr>
      </w:pPr>
      <w:r w:rsidRPr="00BD5514">
        <w:rPr>
          <w:rFonts w:ascii="Arial" w:hAnsi="Arial" w:cs="Arial"/>
          <w:sz w:val="22"/>
          <w:szCs w:val="22"/>
        </w:rPr>
        <w:t xml:space="preserve"> ___________________________________________________</w:t>
      </w:r>
    </w:p>
    <w:p w14:paraId="63A004FA" w14:textId="733B0B3A" w:rsidR="00C20355" w:rsidRPr="00BD5514" w:rsidRDefault="00C20355" w:rsidP="455B5A6D">
      <w:pPr>
        <w:ind w:hanging="284"/>
        <w:rPr>
          <w:rFonts w:ascii="Arial" w:hAnsi="Arial" w:cs="Arial"/>
          <w:sz w:val="22"/>
          <w:szCs w:val="22"/>
        </w:rPr>
      </w:pPr>
    </w:p>
    <w:p w14:paraId="5D9E3816" w14:textId="20E19E8C" w:rsidR="00F11677" w:rsidRPr="00BD5514" w:rsidRDefault="00F11677" w:rsidP="2D529282">
      <w:pPr>
        <w:rPr>
          <w:rFonts w:ascii="Arial" w:hAnsi="Arial" w:cs="Arial"/>
          <w:sz w:val="22"/>
          <w:szCs w:val="22"/>
        </w:rPr>
      </w:pPr>
    </w:p>
    <w:p w14:paraId="22DB8CE2" w14:textId="76504EDF" w:rsidR="00F11677" w:rsidRPr="00BD5514" w:rsidRDefault="2E2E10FD" w:rsidP="2D529282">
      <w:pPr>
        <w:ind w:hanging="284"/>
        <w:rPr>
          <w:rFonts w:ascii="Arial" w:hAnsi="Arial" w:cs="Arial"/>
          <w:sz w:val="22"/>
          <w:szCs w:val="22"/>
        </w:rPr>
      </w:pPr>
      <w:r w:rsidRPr="00BD5514">
        <w:rPr>
          <w:rFonts w:ascii="Arial" w:hAnsi="Arial" w:cs="Arial"/>
          <w:sz w:val="22"/>
          <w:szCs w:val="22"/>
        </w:rPr>
        <w:t>Name of Commissioning Lead:</w:t>
      </w:r>
    </w:p>
    <w:p w14:paraId="4AF68843" w14:textId="77253CE2" w:rsidR="00F11677" w:rsidRPr="00BD5514" w:rsidRDefault="00F11677" w:rsidP="00074739">
      <w:pPr>
        <w:ind w:hanging="284"/>
        <w:rPr>
          <w:rFonts w:ascii="Arial" w:hAnsi="Arial" w:cs="Arial"/>
          <w:sz w:val="22"/>
          <w:szCs w:val="22"/>
        </w:rPr>
      </w:pPr>
    </w:p>
    <w:p w14:paraId="521FD64F" w14:textId="08F6599E" w:rsidR="00F11677" w:rsidRPr="00FC7250" w:rsidRDefault="2E2E10FD" w:rsidP="2D529282">
      <w:pPr>
        <w:ind w:hanging="284"/>
        <w:rPr>
          <w:rFonts w:ascii="Arial" w:hAnsi="Arial" w:cs="Arial"/>
          <w:sz w:val="22"/>
          <w:szCs w:val="22"/>
        </w:rPr>
      </w:pPr>
      <w:r w:rsidRPr="00BD5514">
        <w:rPr>
          <w:rFonts w:ascii="Arial" w:hAnsi="Arial" w:cs="Arial"/>
          <w:sz w:val="22"/>
          <w:szCs w:val="22"/>
        </w:rPr>
        <w:t xml:space="preserve"> _________________________________________________</w:t>
      </w:r>
      <w:r w:rsidRPr="2D529282">
        <w:rPr>
          <w:rFonts w:ascii="Arial" w:hAnsi="Arial" w:cs="Arial"/>
          <w:sz w:val="22"/>
          <w:szCs w:val="22"/>
        </w:rPr>
        <w:t>__</w:t>
      </w:r>
    </w:p>
    <w:sectPr w:rsidR="00F11677" w:rsidRPr="00FC7250" w:rsidSect="007D4AF8">
      <w:headerReference w:type="default" r:id="rId13"/>
      <w:pgSz w:w="11900" w:h="16840"/>
      <w:pgMar w:top="153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1386C" w14:textId="77777777" w:rsidR="00B97307" w:rsidRDefault="00B97307" w:rsidP="00F83ECA">
      <w:r>
        <w:separator/>
      </w:r>
    </w:p>
  </w:endnote>
  <w:endnote w:type="continuationSeparator" w:id="0">
    <w:p w14:paraId="35C782F0" w14:textId="77777777" w:rsidR="00B97307" w:rsidRDefault="00B97307" w:rsidP="00F83ECA">
      <w:r>
        <w:continuationSeparator/>
      </w:r>
    </w:p>
  </w:endnote>
  <w:endnote w:type="continuationNotice" w:id="1">
    <w:p w14:paraId="39612BE7" w14:textId="77777777" w:rsidR="00B97307" w:rsidRDefault="00B973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2E52F" w14:textId="77777777" w:rsidR="00B97307" w:rsidRDefault="00B97307" w:rsidP="00F83ECA">
      <w:r>
        <w:separator/>
      </w:r>
    </w:p>
  </w:footnote>
  <w:footnote w:type="continuationSeparator" w:id="0">
    <w:p w14:paraId="72B28E06" w14:textId="77777777" w:rsidR="00B97307" w:rsidRDefault="00B97307" w:rsidP="00F83ECA">
      <w:r>
        <w:continuationSeparator/>
      </w:r>
    </w:p>
  </w:footnote>
  <w:footnote w:type="continuationNotice" w:id="1">
    <w:p w14:paraId="4FF228C4" w14:textId="77777777" w:rsidR="00B97307" w:rsidRDefault="00B97307"/>
  </w:footnote>
  <w:footnote w:id="2">
    <w:p w14:paraId="27CB3955" w14:textId="77777777" w:rsidR="00B4555A" w:rsidRDefault="00B4555A" w:rsidP="00B4555A">
      <w:pPr>
        <w:pStyle w:val="FootnoteText"/>
      </w:pPr>
      <w:r>
        <w:rPr>
          <w:rStyle w:val="FootnoteReference"/>
        </w:rPr>
        <w:footnoteRef/>
      </w:r>
      <w:r>
        <w:t xml:space="preserve"> Bond, G. R., Becker, D. R., &amp; Drake, R. E. (2011). Measurement of Fidelity of Implementation of Evidence-Based Practices: Case Example of the IPS Fidelity Scale and Kim et al (2015).   Predictive validity of the Individual Placement and Support fidelity scale (IPS-25): A replication study.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59D2" w14:textId="3AB571A0" w:rsidR="00F83ECA" w:rsidRDefault="0057027E">
    <w:pPr>
      <w:pStyle w:val="Header"/>
    </w:pPr>
    <w:r w:rsidRPr="00474781">
      <w:rPr>
        <w:rFonts w:ascii="Arial Rounded MT Bold" w:hAnsi="Arial Rounded MT Bold" w:cs="Arial"/>
        <w:noProof/>
        <w:color w:val="007B90"/>
      </w:rPr>
      <mc:AlternateContent>
        <mc:Choice Requires="wps">
          <w:drawing>
            <wp:anchor distT="45720" distB="45720" distL="114300" distR="114300" simplePos="0" relativeHeight="251660289" behindDoc="0" locked="0" layoutInCell="1" allowOverlap="1" wp14:anchorId="5DD4DAD2" wp14:editId="28A1E9F6">
              <wp:simplePos x="0" y="0"/>
              <wp:positionH relativeFrom="column">
                <wp:posOffset>1022350</wp:posOffset>
              </wp:positionH>
              <wp:positionV relativeFrom="paragraph">
                <wp:posOffset>-125730</wp:posOffset>
              </wp:positionV>
              <wp:extent cx="5095875" cy="140462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404620"/>
                      </a:xfrm>
                      <a:prstGeom prst="rect">
                        <a:avLst/>
                      </a:prstGeom>
                      <a:solidFill>
                        <a:srgbClr val="FFFFFF"/>
                      </a:solidFill>
                      <a:ln w="9525">
                        <a:noFill/>
                        <a:miter lim="800000"/>
                        <a:headEnd/>
                        <a:tailEnd/>
                      </a:ln>
                    </wps:spPr>
                    <wps:txbx>
                      <w:txbxContent>
                        <w:p w14:paraId="58ACE801" w14:textId="054541F3" w:rsidR="0057027E" w:rsidRPr="00474781" w:rsidRDefault="0057027E" w:rsidP="0057027E">
                          <w:pPr>
                            <w:jc w:val="right"/>
                            <w:rPr>
                              <w:rFonts w:ascii="Arial Rounded MT Bold" w:hAnsi="Arial Rounded MT Bold"/>
                              <w:color w:val="1D3054"/>
                              <w:sz w:val="28"/>
                              <w:szCs w:val="28"/>
                            </w:rPr>
                          </w:pPr>
                          <w:r>
                            <w:rPr>
                              <w:rFonts w:ascii="Arial Rounded MT Bold" w:hAnsi="Arial Rounded MT Bold" w:cs="Arial"/>
                              <w:color w:val="1D3054"/>
                              <w:sz w:val="28"/>
                              <w:szCs w:val="28"/>
                            </w:rPr>
                            <w:t xml:space="preserve">Partnership </w:t>
                          </w:r>
                          <w:r w:rsidR="00F31A91">
                            <w:rPr>
                              <w:rFonts w:ascii="Arial Rounded MT Bold" w:hAnsi="Arial Rounded MT Bold" w:cs="Arial"/>
                              <w:color w:val="1D3054"/>
                              <w:sz w:val="28"/>
                              <w:szCs w:val="28"/>
                            </w:rPr>
                            <w:t>A</w:t>
                          </w:r>
                          <w:r w:rsidRPr="0079255D">
                            <w:rPr>
                              <w:rFonts w:ascii="Arial Rounded MT Bold" w:hAnsi="Arial Rounded MT Bold" w:cs="Arial"/>
                              <w:color w:val="1D3054"/>
                              <w:sz w:val="28"/>
                              <w:szCs w:val="28"/>
                            </w:rPr>
                            <w:t xml:space="preserve">greement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D4DAD2" id="_x0000_t202" coordsize="21600,21600" o:spt="202" path="m,l,21600r21600,l21600,xe">
              <v:stroke joinstyle="miter"/>
              <v:path gradientshapeok="t" o:connecttype="rect"/>
            </v:shapetype>
            <v:shape id="Text Box 2" o:spid="_x0000_s1026" type="#_x0000_t202" style="position:absolute;margin-left:80.5pt;margin-top:-9.9pt;width:401.25pt;height:110.6pt;z-index:25166028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" stroked="f">
              <v:textbox style="mso-fit-shape-to-text:t">
                <w:txbxContent>
                  <w:p w14:paraId="58ACE801" w14:textId="054541F3" w:rsidR="0057027E" w:rsidRPr="00474781" w:rsidRDefault="0057027E" w:rsidP="0057027E">
                    <w:pPr>
                      <w:jc w:val="right"/>
                      <w:rPr>
                        <w:rFonts w:ascii="Arial Rounded MT Bold" w:hAnsi="Arial Rounded MT Bold"/>
                        <w:color w:val="1D3054"/>
                        <w:sz w:val="28"/>
                        <w:szCs w:val="28"/>
                      </w:rPr>
                    </w:pPr>
                    <w:r>
                      <w:rPr>
                        <w:rFonts w:ascii="Arial Rounded MT Bold" w:hAnsi="Arial Rounded MT Bold" w:cs="Arial"/>
                        <w:color w:val="1D3054"/>
                        <w:sz w:val="28"/>
                        <w:szCs w:val="28"/>
                      </w:rPr>
                      <w:t xml:space="preserve">Partnership </w:t>
                    </w:r>
                    <w:r w:rsidR="00F31A91">
                      <w:rPr>
                        <w:rFonts w:ascii="Arial Rounded MT Bold" w:hAnsi="Arial Rounded MT Bold" w:cs="Arial"/>
                        <w:color w:val="1D3054"/>
                        <w:sz w:val="28"/>
                        <w:szCs w:val="28"/>
                      </w:rPr>
                      <w:t>A</w:t>
                    </w:r>
                    <w:r w:rsidRPr="0079255D">
                      <w:rPr>
                        <w:rFonts w:ascii="Arial Rounded MT Bold" w:hAnsi="Arial Rounded MT Bold" w:cs="Arial"/>
                        <w:color w:val="1D3054"/>
                        <w:sz w:val="28"/>
                        <w:szCs w:val="28"/>
                      </w:rPr>
                      <w:t xml:space="preserve">greement </w:t>
                    </w:r>
                  </w:p>
                </w:txbxContent>
              </v:textbox>
            </v:shape>
          </w:pict>
        </mc:Fallback>
      </mc:AlternateContent>
    </w:r>
    <w:r w:rsidR="00F3511B">
      <w:rPr>
        <w:noProof/>
        <w:lang w:eastAsia="en-GB"/>
      </w:rPr>
      <w:drawing>
        <wp:anchor distT="0" distB="0" distL="114300" distR="114300" simplePos="0" relativeHeight="251658241" behindDoc="0" locked="0" layoutInCell="1" allowOverlap="1" wp14:anchorId="482268D4" wp14:editId="568E2F26">
          <wp:simplePos x="0" y="0"/>
          <wp:positionH relativeFrom="column">
            <wp:posOffset>-747395</wp:posOffset>
          </wp:positionH>
          <wp:positionV relativeFrom="paragraph">
            <wp:posOffset>-338754</wp:posOffset>
          </wp:positionV>
          <wp:extent cx="1332865" cy="61899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logo-01.jpg"/>
                  <pic:cNvPicPr/>
                </pic:nvPicPr>
                <pic:blipFill>
                  <a:blip r:embed="rId1">
                    <a:extLst>
                      <a:ext uri="{28A0092B-C50C-407E-A947-70E740481C1C}">
                        <a14:useLocalDpi xmlns:a14="http://schemas.microsoft.com/office/drawing/2010/main" val="0"/>
                      </a:ext>
                    </a:extLst>
                  </a:blip>
                  <a:stretch>
                    <a:fillRect/>
                  </a:stretch>
                </pic:blipFill>
                <pic:spPr>
                  <a:xfrm>
                    <a:off x="0" y="0"/>
                    <a:ext cx="1332865" cy="618999"/>
                  </a:xfrm>
                  <a:prstGeom prst="rect">
                    <a:avLst/>
                  </a:prstGeom>
                </pic:spPr>
              </pic:pic>
            </a:graphicData>
          </a:graphic>
          <wp14:sizeRelH relativeFrom="page">
            <wp14:pctWidth>0</wp14:pctWidth>
          </wp14:sizeRelH>
          <wp14:sizeRelV relativeFrom="page">
            <wp14:pctHeight>0</wp14:pctHeight>
          </wp14:sizeRelV>
        </wp:anchor>
      </w:drawing>
    </w:r>
    <w:r w:rsidR="00F83ECA">
      <w:rPr>
        <w:noProof/>
        <w:lang w:eastAsia="en-GB"/>
      </w:rPr>
      <mc:AlternateContent>
        <mc:Choice Requires="wps">
          <w:drawing>
            <wp:anchor distT="0" distB="0" distL="114300" distR="114300" simplePos="0" relativeHeight="251658240" behindDoc="0" locked="0" layoutInCell="1" allowOverlap="1" wp14:anchorId="09368F37" wp14:editId="5370A23C">
              <wp:simplePos x="0" y="0"/>
              <wp:positionH relativeFrom="column">
                <wp:posOffset>-983615</wp:posOffset>
              </wp:positionH>
              <wp:positionV relativeFrom="paragraph">
                <wp:posOffset>453016</wp:posOffset>
              </wp:positionV>
              <wp:extent cx="7772400" cy="0"/>
              <wp:effectExtent l="0" t="25400" r="25400" b="25400"/>
              <wp:wrapNone/>
              <wp:docPr id="4" name="Straight Connector 4"/>
              <wp:cNvGraphicFramePr/>
              <a:graphic xmlns:a="http://schemas.openxmlformats.org/drawingml/2006/main">
                <a:graphicData uri="http://schemas.microsoft.com/office/word/2010/wordprocessingShape">
                  <wps:wsp>
                    <wps:cNvCnPr/>
                    <wps:spPr>
                      <a:xfrm>
                        <a:off x="0" y="0"/>
                        <a:ext cx="7772400" cy="0"/>
                      </a:xfrm>
                      <a:prstGeom prst="line">
                        <a:avLst/>
                      </a:prstGeom>
                      <a:ln w="44450">
                        <a:solidFill>
                          <a:srgbClr val="0C6E9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4"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0c6e91" strokeweight="3.5pt" from="-77.45pt,35.65pt" to="534.55pt,35.65pt" w14:anchorId="6A5375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">
              <v:stroke joinstyle="miter"/>
            </v:lin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d6vvkjI26POa0b" int2:id="anNfx8vp">
      <int2:state int2:value="Rejected" int2:type="LegacyProofing"/>
    </int2:textHash>
    <int2:textHash int2:hashCode="m/C6mGJeQTWOW1" int2:id="p6ZXpYqM">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0C93"/>
    <w:multiLevelType w:val="hybridMultilevel"/>
    <w:tmpl w:val="2F1C8B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C4E80"/>
    <w:multiLevelType w:val="hybridMultilevel"/>
    <w:tmpl w:val="AEB4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839FA"/>
    <w:multiLevelType w:val="hybridMultilevel"/>
    <w:tmpl w:val="B6649CBE"/>
    <w:lvl w:ilvl="0" w:tplc="07B4FF98">
      <w:start w:val="1"/>
      <w:numFmt w:val="bullet"/>
      <w:lvlText w:val=""/>
      <w:lvlJc w:val="left"/>
      <w:pPr>
        <w:ind w:left="432" w:hanging="288"/>
      </w:pPr>
      <w:rPr>
        <w:rFonts w:ascii="Symbol" w:hAnsi="Symbol" w:hint="default"/>
        <w:color w:val="BB18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10547"/>
    <w:multiLevelType w:val="hybridMultilevel"/>
    <w:tmpl w:val="6AB88348"/>
    <w:lvl w:ilvl="0" w:tplc="DB422070">
      <w:start w:val="1"/>
      <w:numFmt w:val="bullet"/>
      <w:lvlText w:val="•"/>
      <w:lvlJc w:val="left"/>
      <w:pPr>
        <w:tabs>
          <w:tab w:val="num" w:pos="720"/>
        </w:tabs>
        <w:ind w:left="720" w:hanging="360"/>
      </w:pPr>
      <w:rPr>
        <w:rFonts w:ascii="Times New Roman" w:hAnsi="Times New Roman" w:hint="default"/>
      </w:rPr>
    </w:lvl>
    <w:lvl w:ilvl="1" w:tplc="CDEEB362" w:tentative="1">
      <w:start w:val="1"/>
      <w:numFmt w:val="bullet"/>
      <w:lvlText w:val="•"/>
      <w:lvlJc w:val="left"/>
      <w:pPr>
        <w:tabs>
          <w:tab w:val="num" w:pos="1440"/>
        </w:tabs>
        <w:ind w:left="1440" w:hanging="360"/>
      </w:pPr>
      <w:rPr>
        <w:rFonts w:ascii="Times New Roman" w:hAnsi="Times New Roman" w:hint="default"/>
      </w:rPr>
    </w:lvl>
    <w:lvl w:ilvl="2" w:tplc="5AE8D204" w:tentative="1">
      <w:start w:val="1"/>
      <w:numFmt w:val="bullet"/>
      <w:lvlText w:val="•"/>
      <w:lvlJc w:val="left"/>
      <w:pPr>
        <w:tabs>
          <w:tab w:val="num" w:pos="2160"/>
        </w:tabs>
        <w:ind w:left="2160" w:hanging="360"/>
      </w:pPr>
      <w:rPr>
        <w:rFonts w:ascii="Times New Roman" w:hAnsi="Times New Roman" w:hint="default"/>
      </w:rPr>
    </w:lvl>
    <w:lvl w:ilvl="3" w:tplc="6FF4870A" w:tentative="1">
      <w:start w:val="1"/>
      <w:numFmt w:val="bullet"/>
      <w:lvlText w:val="•"/>
      <w:lvlJc w:val="left"/>
      <w:pPr>
        <w:tabs>
          <w:tab w:val="num" w:pos="2880"/>
        </w:tabs>
        <w:ind w:left="2880" w:hanging="360"/>
      </w:pPr>
      <w:rPr>
        <w:rFonts w:ascii="Times New Roman" w:hAnsi="Times New Roman" w:hint="default"/>
      </w:rPr>
    </w:lvl>
    <w:lvl w:ilvl="4" w:tplc="29FCEDA8" w:tentative="1">
      <w:start w:val="1"/>
      <w:numFmt w:val="bullet"/>
      <w:lvlText w:val="•"/>
      <w:lvlJc w:val="left"/>
      <w:pPr>
        <w:tabs>
          <w:tab w:val="num" w:pos="3600"/>
        </w:tabs>
        <w:ind w:left="3600" w:hanging="360"/>
      </w:pPr>
      <w:rPr>
        <w:rFonts w:ascii="Times New Roman" w:hAnsi="Times New Roman" w:hint="default"/>
      </w:rPr>
    </w:lvl>
    <w:lvl w:ilvl="5" w:tplc="E8C6BC50" w:tentative="1">
      <w:start w:val="1"/>
      <w:numFmt w:val="bullet"/>
      <w:lvlText w:val="•"/>
      <w:lvlJc w:val="left"/>
      <w:pPr>
        <w:tabs>
          <w:tab w:val="num" w:pos="4320"/>
        </w:tabs>
        <w:ind w:left="4320" w:hanging="360"/>
      </w:pPr>
      <w:rPr>
        <w:rFonts w:ascii="Times New Roman" w:hAnsi="Times New Roman" w:hint="default"/>
      </w:rPr>
    </w:lvl>
    <w:lvl w:ilvl="6" w:tplc="D5F8176E" w:tentative="1">
      <w:start w:val="1"/>
      <w:numFmt w:val="bullet"/>
      <w:lvlText w:val="•"/>
      <w:lvlJc w:val="left"/>
      <w:pPr>
        <w:tabs>
          <w:tab w:val="num" w:pos="5040"/>
        </w:tabs>
        <w:ind w:left="5040" w:hanging="360"/>
      </w:pPr>
      <w:rPr>
        <w:rFonts w:ascii="Times New Roman" w:hAnsi="Times New Roman" w:hint="default"/>
      </w:rPr>
    </w:lvl>
    <w:lvl w:ilvl="7" w:tplc="3E140FB6" w:tentative="1">
      <w:start w:val="1"/>
      <w:numFmt w:val="bullet"/>
      <w:lvlText w:val="•"/>
      <w:lvlJc w:val="left"/>
      <w:pPr>
        <w:tabs>
          <w:tab w:val="num" w:pos="5760"/>
        </w:tabs>
        <w:ind w:left="5760" w:hanging="360"/>
      </w:pPr>
      <w:rPr>
        <w:rFonts w:ascii="Times New Roman" w:hAnsi="Times New Roman" w:hint="default"/>
      </w:rPr>
    </w:lvl>
    <w:lvl w:ilvl="8" w:tplc="2E30686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B946F0"/>
    <w:multiLevelType w:val="hybridMultilevel"/>
    <w:tmpl w:val="423EB3EC"/>
    <w:lvl w:ilvl="0" w:tplc="8FBA592A">
      <w:numFmt w:val="bullet"/>
      <w:lvlText w:val="-"/>
      <w:lvlJc w:val="left"/>
      <w:pPr>
        <w:ind w:left="720" w:hanging="360"/>
      </w:pPr>
      <w:rPr>
        <w:rFonts w:ascii="Calibri" w:eastAsiaTheme="minorHAnsi" w:hAnsi="Calibri" w:cstheme="minorBidi" w:hint="default"/>
      </w:rPr>
    </w:lvl>
    <w:lvl w:ilvl="1" w:tplc="8FBA592A">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9475D"/>
    <w:multiLevelType w:val="hybridMultilevel"/>
    <w:tmpl w:val="E732201C"/>
    <w:lvl w:ilvl="0" w:tplc="8FBA592A">
      <w:numFmt w:val="bullet"/>
      <w:lvlText w:val="-"/>
      <w:lvlJc w:val="left"/>
      <w:pPr>
        <w:ind w:left="720" w:hanging="360"/>
      </w:pPr>
      <w:rPr>
        <w:rFonts w:ascii="Calibri" w:eastAsiaTheme="minorHAnsi" w:hAnsi="Calibri" w:cstheme="minorBidi" w:hint="default"/>
      </w:rPr>
    </w:lvl>
    <w:lvl w:ilvl="1" w:tplc="8FBA592A">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124C4B"/>
    <w:multiLevelType w:val="hybridMultilevel"/>
    <w:tmpl w:val="73E0EB80"/>
    <w:lvl w:ilvl="0" w:tplc="6910FB7C">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5266C"/>
    <w:multiLevelType w:val="hybridMultilevel"/>
    <w:tmpl w:val="4BBCD1BE"/>
    <w:lvl w:ilvl="0" w:tplc="0E66B84C">
      <w:start w:val="1"/>
      <w:numFmt w:val="decimal"/>
      <w:lvlText w:val="%1."/>
      <w:lvlJc w:val="left"/>
      <w:pPr>
        <w:tabs>
          <w:tab w:val="num" w:pos="720"/>
        </w:tabs>
        <w:ind w:left="720" w:hanging="360"/>
      </w:pPr>
    </w:lvl>
    <w:lvl w:ilvl="1" w:tplc="F342EAE6" w:tentative="1">
      <w:start w:val="1"/>
      <w:numFmt w:val="decimal"/>
      <w:lvlText w:val="%2."/>
      <w:lvlJc w:val="left"/>
      <w:pPr>
        <w:tabs>
          <w:tab w:val="num" w:pos="1440"/>
        </w:tabs>
        <w:ind w:left="1440" w:hanging="360"/>
      </w:pPr>
    </w:lvl>
    <w:lvl w:ilvl="2" w:tplc="3A5E8B0E" w:tentative="1">
      <w:start w:val="1"/>
      <w:numFmt w:val="decimal"/>
      <w:lvlText w:val="%3."/>
      <w:lvlJc w:val="left"/>
      <w:pPr>
        <w:tabs>
          <w:tab w:val="num" w:pos="2160"/>
        </w:tabs>
        <w:ind w:left="2160" w:hanging="360"/>
      </w:pPr>
    </w:lvl>
    <w:lvl w:ilvl="3" w:tplc="1F62384A" w:tentative="1">
      <w:start w:val="1"/>
      <w:numFmt w:val="decimal"/>
      <w:lvlText w:val="%4."/>
      <w:lvlJc w:val="left"/>
      <w:pPr>
        <w:tabs>
          <w:tab w:val="num" w:pos="2880"/>
        </w:tabs>
        <w:ind w:left="2880" w:hanging="360"/>
      </w:pPr>
    </w:lvl>
    <w:lvl w:ilvl="4" w:tplc="D4623180" w:tentative="1">
      <w:start w:val="1"/>
      <w:numFmt w:val="decimal"/>
      <w:lvlText w:val="%5."/>
      <w:lvlJc w:val="left"/>
      <w:pPr>
        <w:tabs>
          <w:tab w:val="num" w:pos="3600"/>
        </w:tabs>
        <w:ind w:left="3600" w:hanging="360"/>
      </w:pPr>
    </w:lvl>
    <w:lvl w:ilvl="5" w:tplc="6BD66C56" w:tentative="1">
      <w:start w:val="1"/>
      <w:numFmt w:val="decimal"/>
      <w:lvlText w:val="%6."/>
      <w:lvlJc w:val="left"/>
      <w:pPr>
        <w:tabs>
          <w:tab w:val="num" w:pos="4320"/>
        </w:tabs>
        <w:ind w:left="4320" w:hanging="360"/>
      </w:pPr>
    </w:lvl>
    <w:lvl w:ilvl="6" w:tplc="83CA6614" w:tentative="1">
      <w:start w:val="1"/>
      <w:numFmt w:val="decimal"/>
      <w:lvlText w:val="%7."/>
      <w:lvlJc w:val="left"/>
      <w:pPr>
        <w:tabs>
          <w:tab w:val="num" w:pos="5040"/>
        </w:tabs>
        <w:ind w:left="5040" w:hanging="360"/>
      </w:pPr>
    </w:lvl>
    <w:lvl w:ilvl="7" w:tplc="6EBA3112" w:tentative="1">
      <w:start w:val="1"/>
      <w:numFmt w:val="decimal"/>
      <w:lvlText w:val="%8."/>
      <w:lvlJc w:val="left"/>
      <w:pPr>
        <w:tabs>
          <w:tab w:val="num" w:pos="5760"/>
        </w:tabs>
        <w:ind w:left="5760" w:hanging="360"/>
      </w:pPr>
    </w:lvl>
    <w:lvl w:ilvl="8" w:tplc="0BC24E2C" w:tentative="1">
      <w:start w:val="1"/>
      <w:numFmt w:val="decimal"/>
      <w:lvlText w:val="%9."/>
      <w:lvlJc w:val="left"/>
      <w:pPr>
        <w:tabs>
          <w:tab w:val="num" w:pos="6480"/>
        </w:tabs>
        <w:ind w:left="6480" w:hanging="360"/>
      </w:pPr>
    </w:lvl>
  </w:abstractNum>
  <w:abstractNum w:abstractNumId="8" w15:restartNumberingAfterBreak="0">
    <w:nsid w:val="2A9F3E04"/>
    <w:multiLevelType w:val="hybridMultilevel"/>
    <w:tmpl w:val="D9925808"/>
    <w:lvl w:ilvl="0" w:tplc="8FBA59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FB2148"/>
    <w:multiLevelType w:val="hybridMultilevel"/>
    <w:tmpl w:val="0C021DC6"/>
    <w:lvl w:ilvl="0" w:tplc="0F9AFE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D6989"/>
    <w:multiLevelType w:val="hybridMultilevel"/>
    <w:tmpl w:val="D5966EDE"/>
    <w:lvl w:ilvl="0" w:tplc="0F9AFE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760B5F"/>
    <w:multiLevelType w:val="hybridMultilevel"/>
    <w:tmpl w:val="F858E0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946D4E"/>
    <w:multiLevelType w:val="hybridMultilevel"/>
    <w:tmpl w:val="2EA4BB22"/>
    <w:lvl w:ilvl="0" w:tplc="5CD6E0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1B7007"/>
    <w:multiLevelType w:val="hybridMultilevel"/>
    <w:tmpl w:val="053A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45CF2"/>
    <w:multiLevelType w:val="hybridMultilevel"/>
    <w:tmpl w:val="EBA83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A92678"/>
    <w:multiLevelType w:val="hybridMultilevel"/>
    <w:tmpl w:val="15165A7E"/>
    <w:lvl w:ilvl="0" w:tplc="2D82643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DF51B8"/>
    <w:multiLevelType w:val="hybridMultilevel"/>
    <w:tmpl w:val="B20E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AF2B16"/>
    <w:multiLevelType w:val="hybridMultilevel"/>
    <w:tmpl w:val="9B463E48"/>
    <w:lvl w:ilvl="0" w:tplc="0F9AFEB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E11307"/>
    <w:multiLevelType w:val="hybridMultilevel"/>
    <w:tmpl w:val="927AC18A"/>
    <w:lvl w:ilvl="0" w:tplc="8FBA59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09029E"/>
    <w:multiLevelType w:val="multilevel"/>
    <w:tmpl w:val="3B92B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2977DA"/>
    <w:multiLevelType w:val="hybridMultilevel"/>
    <w:tmpl w:val="4B3819FC"/>
    <w:lvl w:ilvl="0" w:tplc="2D826438">
      <w:start w:val="1"/>
      <w:numFmt w:val="bullet"/>
      <w:lvlText w:val=""/>
      <w:lvlJc w:val="left"/>
      <w:pPr>
        <w:tabs>
          <w:tab w:val="num" w:pos="720"/>
        </w:tabs>
        <w:ind w:left="720" w:hanging="360"/>
      </w:pPr>
      <w:rPr>
        <w:rFonts w:ascii="Wingdings" w:hAnsi="Wingdings" w:hint="default"/>
      </w:rPr>
    </w:lvl>
    <w:lvl w:ilvl="1" w:tplc="8A1A6E9E" w:tentative="1">
      <w:start w:val="1"/>
      <w:numFmt w:val="bullet"/>
      <w:lvlText w:val=""/>
      <w:lvlJc w:val="left"/>
      <w:pPr>
        <w:tabs>
          <w:tab w:val="num" w:pos="1440"/>
        </w:tabs>
        <w:ind w:left="1440" w:hanging="360"/>
      </w:pPr>
      <w:rPr>
        <w:rFonts w:ascii="Wingdings" w:hAnsi="Wingdings" w:hint="default"/>
      </w:rPr>
    </w:lvl>
    <w:lvl w:ilvl="2" w:tplc="427ABD70" w:tentative="1">
      <w:start w:val="1"/>
      <w:numFmt w:val="bullet"/>
      <w:lvlText w:val=""/>
      <w:lvlJc w:val="left"/>
      <w:pPr>
        <w:tabs>
          <w:tab w:val="num" w:pos="2160"/>
        </w:tabs>
        <w:ind w:left="2160" w:hanging="360"/>
      </w:pPr>
      <w:rPr>
        <w:rFonts w:ascii="Wingdings" w:hAnsi="Wingdings" w:hint="default"/>
      </w:rPr>
    </w:lvl>
    <w:lvl w:ilvl="3" w:tplc="23642418" w:tentative="1">
      <w:start w:val="1"/>
      <w:numFmt w:val="bullet"/>
      <w:lvlText w:val=""/>
      <w:lvlJc w:val="left"/>
      <w:pPr>
        <w:tabs>
          <w:tab w:val="num" w:pos="2880"/>
        </w:tabs>
        <w:ind w:left="2880" w:hanging="360"/>
      </w:pPr>
      <w:rPr>
        <w:rFonts w:ascii="Wingdings" w:hAnsi="Wingdings" w:hint="default"/>
      </w:rPr>
    </w:lvl>
    <w:lvl w:ilvl="4" w:tplc="21D2EA6E" w:tentative="1">
      <w:start w:val="1"/>
      <w:numFmt w:val="bullet"/>
      <w:lvlText w:val=""/>
      <w:lvlJc w:val="left"/>
      <w:pPr>
        <w:tabs>
          <w:tab w:val="num" w:pos="3600"/>
        </w:tabs>
        <w:ind w:left="3600" w:hanging="360"/>
      </w:pPr>
      <w:rPr>
        <w:rFonts w:ascii="Wingdings" w:hAnsi="Wingdings" w:hint="default"/>
      </w:rPr>
    </w:lvl>
    <w:lvl w:ilvl="5" w:tplc="0232A1F8" w:tentative="1">
      <w:start w:val="1"/>
      <w:numFmt w:val="bullet"/>
      <w:lvlText w:val=""/>
      <w:lvlJc w:val="left"/>
      <w:pPr>
        <w:tabs>
          <w:tab w:val="num" w:pos="4320"/>
        </w:tabs>
        <w:ind w:left="4320" w:hanging="360"/>
      </w:pPr>
      <w:rPr>
        <w:rFonts w:ascii="Wingdings" w:hAnsi="Wingdings" w:hint="default"/>
      </w:rPr>
    </w:lvl>
    <w:lvl w:ilvl="6" w:tplc="1856DC7E" w:tentative="1">
      <w:start w:val="1"/>
      <w:numFmt w:val="bullet"/>
      <w:lvlText w:val=""/>
      <w:lvlJc w:val="left"/>
      <w:pPr>
        <w:tabs>
          <w:tab w:val="num" w:pos="5040"/>
        </w:tabs>
        <w:ind w:left="5040" w:hanging="360"/>
      </w:pPr>
      <w:rPr>
        <w:rFonts w:ascii="Wingdings" w:hAnsi="Wingdings" w:hint="default"/>
      </w:rPr>
    </w:lvl>
    <w:lvl w:ilvl="7" w:tplc="89EA43E6" w:tentative="1">
      <w:start w:val="1"/>
      <w:numFmt w:val="bullet"/>
      <w:lvlText w:val=""/>
      <w:lvlJc w:val="left"/>
      <w:pPr>
        <w:tabs>
          <w:tab w:val="num" w:pos="5760"/>
        </w:tabs>
        <w:ind w:left="5760" w:hanging="360"/>
      </w:pPr>
      <w:rPr>
        <w:rFonts w:ascii="Wingdings" w:hAnsi="Wingdings" w:hint="default"/>
      </w:rPr>
    </w:lvl>
    <w:lvl w:ilvl="8" w:tplc="3ADA318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824C9B"/>
    <w:multiLevelType w:val="hybridMultilevel"/>
    <w:tmpl w:val="1592C28C"/>
    <w:lvl w:ilvl="0" w:tplc="53401F00">
      <w:start w:val="1"/>
      <w:numFmt w:val="bullet"/>
      <w:lvlText w:val=""/>
      <w:lvlJc w:val="left"/>
      <w:pPr>
        <w:tabs>
          <w:tab w:val="num" w:pos="720"/>
        </w:tabs>
        <w:ind w:left="720" w:hanging="360"/>
      </w:pPr>
      <w:rPr>
        <w:rFonts w:ascii="Symbol" w:hAnsi="Symbol" w:hint="default"/>
        <w:color w:val="BB185F"/>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07603C9"/>
    <w:multiLevelType w:val="hybridMultilevel"/>
    <w:tmpl w:val="B60EB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F04D3B"/>
    <w:multiLevelType w:val="hybridMultilevel"/>
    <w:tmpl w:val="0AA852D8"/>
    <w:lvl w:ilvl="0" w:tplc="A5E2713A">
      <w:start w:val="1"/>
      <w:numFmt w:val="bullet"/>
      <w:lvlText w:val=""/>
      <w:lvlJc w:val="left"/>
      <w:pPr>
        <w:ind w:left="720" w:hanging="360"/>
      </w:pPr>
      <w:rPr>
        <w:rFonts w:ascii="Symbol" w:hAnsi="Symbol" w:hint="default"/>
      </w:rPr>
    </w:lvl>
    <w:lvl w:ilvl="1" w:tplc="57B649F6">
      <w:start w:val="1"/>
      <w:numFmt w:val="bullet"/>
      <w:lvlText w:val="o"/>
      <w:lvlJc w:val="left"/>
      <w:pPr>
        <w:ind w:left="1440" w:hanging="360"/>
      </w:pPr>
      <w:rPr>
        <w:rFonts w:ascii="Courier New" w:hAnsi="Courier New" w:hint="default"/>
      </w:rPr>
    </w:lvl>
    <w:lvl w:ilvl="2" w:tplc="B0A2C1B0">
      <w:start w:val="1"/>
      <w:numFmt w:val="bullet"/>
      <w:lvlText w:val=""/>
      <w:lvlJc w:val="left"/>
      <w:pPr>
        <w:ind w:left="2160" w:hanging="360"/>
      </w:pPr>
      <w:rPr>
        <w:rFonts w:ascii="Wingdings" w:hAnsi="Wingdings" w:hint="default"/>
      </w:rPr>
    </w:lvl>
    <w:lvl w:ilvl="3" w:tplc="35B255E4">
      <w:start w:val="1"/>
      <w:numFmt w:val="bullet"/>
      <w:lvlText w:val=""/>
      <w:lvlJc w:val="left"/>
      <w:pPr>
        <w:ind w:left="2880" w:hanging="360"/>
      </w:pPr>
      <w:rPr>
        <w:rFonts w:ascii="Symbol" w:hAnsi="Symbol" w:hint="default"/>
      </w:rPr>
    </w:lvl>
    <w:lvl w:ilvl="4" w:tplc="9D2E92FA">
      <w:start w:val="1"/>
      <w:numFmt w:val="bullet"/>
      <w:lvlText w:val="o"/>
      <w:lvlJc w:val="left"/>
      <w:pPr>
        <w:ind w:left="3600" w:hanging="360"/>
      </w:pPr>
      <w:rPr>
        <w:rFonts w:ascii="Courier New" w:hAnsi="Courier New" w:hint="default"/>
      </w:rPr>
    </w:lvl>
    <w:lvl w:ilvl="5" w:tplc="28FCA6D2">
      <w:start w:val="1"/>
      <w:numFmt w:val="bullet"/>
      <w:lvlText w:val=""/>
      <w:lvlJc w:val="left"/>
      <w:pPr>
        <w:ind w:left="4320" w:hanging="360"/>
      </w:pPr>
      <w:rPr>
        <w:rFonts w:ascii="Wingdings" w:hAnsi="Wingdings" w:hint="default"/>
      </w:rPr>
    </w:lvl>
    <w:lvl w:ilvl="6" w:tplc="48B83C84">
      <w:start w:val="1"/>
      <w:numFmt w:val="bullet"/>
      <w:lvlText w:val=""/>
      <w:lvlJc w:val="left"/>
      <w:pPr>
        <w:ind w:left="5040" w:hanging="360"/>
      </w:pPr>
      <w:rPr>
        <w:rFonts w:ascii="Symbol" w:hAnsi="Symbol" w:hint="default"/>
      </w:rPr>
    </w:lvl>
    <w:lvl w:ilvl="7" w:tplc="EBB2AF56">
      <w:start w:val="1"/>
      <w:numFmt w:val="bullet"/>
      <w:lvlText w:val="o"/>
      <w:lvlJc w:val="left"/>
      <w:pPr>
        <w:ind w:left="5760" w:hanging="360"/>
      </w:pPr>
      <w:rPr>
        <w:rFonts w:ascii="Courier New" w:hAnsi="Courier New" w:hint="default"/>
      </w:rPr>
    </w:lvl>
    <w:lvl w:ilvl="8" w:tplc="0D2C985E">
      <w:start w:val="1"/>
      <w:numFmt w:val="bullet"/>
      <w:lvlText w:val=""/>
      <w:lvlJc w:val="left"/>
      <w:pPr>
        <w:ind w:left="6480" w:hanging="360"/>
      </w:pPr>
      <w:rPr>
        <w:rFonts w:ascii="Wingdings" w:hAnsi="Wingdings" w:hint="default"/>
      </w:rPr>
    </w:lvl>
  </w:abstractNum>
  <w:abstractNum w:abstractNumId="24" w15:restartNumberingAfterBreak="0">
    <w:nsid w:val="59C535F3"/>
    <w:multiLevelType w:val="hybridMultilevel"/>
    <w:tmpl w:val="B19AEC90"/>
    <w:lvl w:ilvl="0" w:tplc="8FBA59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DE46E6"/>
    <w:multiLevelType w:val="hybridMultilevel"/>
    <w:tmpl w:val="5368139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5F8F4953"/>
    <w:multiLevelType w:val="hybridMultilevel"/>
    <w:tmpl w:val="C7300E60"/>
    <w:lvl w:ilvl="0" w:tplc="8FBA592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001A61"/>
    <w:multiLevelType w:val="hybridMultilevel"/>
    <w:tmpl w:val="4EACB1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B50D45"/>
    <w:multiLevelType w:val="hybridMultilevel"/>
    <w:tmpl w:val="6A64FD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EB1F42"/>
    <w:multiLevelType w:val="hybridMultilevel"/>
    <w:tmpl w:val="354AD662"/>
    <w:lvl w:ilvl="0" w:tplc="313ADCB2">
      <w:start w:val="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19D5D19"/>
    <w:multiLevelType w:val="hybridMultilevel"/>
    <w:tmpl w:val="AF2E046A"/>
    <w:lvl w:ilvl="0" w:tplc="C7F24AE0">
      <w:start w:val="1"/>
      <w:numFmt w:val="bullet"/>
      <w:lvlText w:val=""/>
      <w:lvlJc w:val="left"/>
      <w:pPr>
        <w:ind w:left="720" w:hanging="360"/>
      </w:pPr>
      <w:rPr>
        <w:rFonts w:ascii="Symbol" w:hAnsi="Symbol" w:hint="default"/>
      </w:rPr>
    </w:lvl>
    <w:lvl w:ilvl="1" w:tplc="EFD4578A">
      <w:start w:val="1"/>
      <w:numFmt w:val="bullet"/>
      <w:lvlText w:val="o"/>
      <w:lvlJc w:val="left"/>
      <w:pPr>
        <w:ind w:left="1440" w:hanging="360"/>
      </w:pPr>
      <w:rPr>
        <w:rFonts w:ascii="Courier New" w:hAnsi="Courier New" w:hint="default"/>
      </w:rPr>
    </w:lvl>
    <w:lvl w:ilvl="2" w:tplc="AA169BAA">
      <w:start w:val="1"/>
      <w:numFmt w:val="bullet"/>
      <w:lvlText w:val=""/>
      <w:lvlJc w:val="left"/>
      <w:pPr>
        <w:ind w:left="2160" w:hanging="360"/>
      </w:pPr>
      <w:rPr>
        <w:rFonts w:ascii="Wingdings" w:hAnsi="Wingdings" w:hint="default"/>
      </w:rPr>
    </w:lvl>
    <w:lvl w:ilvl="3" w:tplc="3CE44C74">
      <w:start w:val="1"/>
      <w:numFmt w:val="bullet"/>
      <w:lvlText w:val=""/>
      <w:lvlJc w:val="left"/>
      <w:pPr>
        <w:ind w:left="2880" w:hanging="360"/>
      </w:pPr>
      <w:rPr>
        <w:rFonts w:ascii="Symbol" w:hAnsi="Symbol" w:hint="default"/>
      </w:rPr>
    </w:lvl>
    <w:lvl w:ilvl="4" w:tplc="5AAAAD38">
      <w:start w:val="1"/>
      <w:numFmt w:val="bullet"/>
      <w:lvlText w:val="o"/>
      <w:lvlJc w:val="left"/>
      <w:pPr>
        <w:ind w:left="3600" w:hanging="360"/>
      </w:pPr>
      <w:rPr>
        <w:rFonts w:ascii="Courier New" w:hAnsi="Courier New" w:hint="default"/>
      </w:rPr>
    </w:lvl>
    <w:lvl w:ilvl="5" w:tplc="D13C6806">
      <w:start w:val="1"/>
      <w:numFmt w:val="bullet"/>
      <w:lvlText w:val=""/>
      <w:lvlJc w:val="left"/>
      <w:pPr>
        <w:ind w:left="4320" w:hanging="360"/>
      </w:pPr>
      <w:rPr>
        <w:rFonts w:ascii="Wingdings" w:hAnsi="Wingdings" w:hint="default"/>
      </w:rPr>
    </w:lvl>
    <w:lvl w:ilvl="6" w:tplc="2C52AE34">
      <w:start w:val="1"/>
      <w:numFmt w:val="bullet"/>
      <w:lvlText w:val=""/>
      <w:lvlJc w:val="left"/>
      <w:pPr>
        <w:ind w:left="5040" w:hanging="360"/>
      </w:pPr>
      <w:rPr>
        <w:rFonts w:ascii="Symbol" w:hAnsi="Symbol" w:hint="default"/>
      </w:rPr>
    </w:lvl>
    <w:lvl w:ilvl="7" w:tplc="9CE2FC7C">
      <w:start w:val="1"/>
      <w:numFmt w:val="bullet"/>
      <w:lvlText w:val="o"/>
      <w:lvlJc w:val="left"/>
      <w:pPr>
        <w:ind w:left="5760" w:hanging="360"/>
      </w:pPr>
      <w:rPr>
        <w:rFonts w:ascii="Courier New" w:hAnsi="Courier New" w:hint="default"/>
      </w:rPr>
    </w:lvl>
    <w:lvl w:ilvl="8" w:tplc="E3362900">
      <w:start w:val="1"/>
      <w:numFmt w:val="bullet"/>
      <w:lvlText w:val=""/>
      <w:lvlJc w:val="left"/>
      <w:pPr>
        <w:ind w:left="6480" w:hanging="360"/>
      </w:pPr>
      <w:rPr>
        <w:rFonts w:ascii="Wingdings" w:hAnsi="Wingdings" w:hint="default"/>
      </w:rPr>
    </w:lvl>
  </w:abstractNum>
  <w:abstractNum w:abstractNumId="31" w15:restartNumberingAfterBreak="0">
    <w:nsid w:val="72625F0F"/>
    <w:multiLevelType w:val="multilevel"/>
    <w:tmpl w:val="3BC082C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2CD6050"/>
    <w:multiLevelType w:val="hybridMultilevel"/>
    <w:tmpl w:val="79F63D9A"/>
    <w:lvl w:ilvl="0" w:tplc="AD262588">
      <w:start w:val="1"/>
      <w:numFmt w:val="bullet"/>
      <w:pStyle w:val="List1"/>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EE6303"/>
    <w:multiLevelType w:val="hybridMultilevel"/>
    <w:tmpl w:val="8FF40348"/>
    <w:lvl w:ilvl="0" w:tplc="24F67E96">
      <w:start w:val="1"/>
      <w:numFmt w:val="bullet"/>
      <w:lvlText w:val="•"/>
      <w:lvlJc w:val="left"/>
      <w:pPr>
        <w:tabs>
          <w:tab w:val="num" w:pos="720"/>
        </w:tabs>
        <w:ind w:left="720" w:hanging="360"/>
      </w:pPr>
      <w:rPr>
        <w:rFonts w:ascii="Times New Roman" w:hAnsi="Times New Roman" w:hint="default"/>
      </w:rPr>
    </w:lvl>
    <w:lvl w:ilvl="1" w:tplc="C3DC8908" w:tentative="1">
      <w:start w:val="1"/>
      <w:numFmt w:val="bullet"/>
      <w:lvlText w:val="•"/>
      <w:lvlJc w:val="left"/>
      <w:pPr>
        <w:tabs>
          <w:tab w:val="num" w:pos="1440"/>
        </w:tabs>
        <w:ind w:left="1440" w:hanging="360"/>
      </w:pPr>
      <w:rPr>
        <w:rFonts w:ascii="Times New Roman" w:hAnsi="Times New Roman" w:hint="default"/>
      </w:rPr>
    </w:lvl>
    <w:lvl w:ilvl="2" w:tplc="9682686A" w:tentative="1">
      <w:start w:val="1"/>
      <w:numFmt w:val="bullet"/>
      <w:lvlText w:val="•"/>
      <w:lvlJc w:val="left"/>
      <w:pPr>
        <w:tabs>
          <w:tab w:val="num" w:pos="2160"/>
        </w:tabs>
        <w:ind w:left="2160" w:hanging="360"/>
      </w:pPr>
      <w:rPr>
        <w:rFonts w:ascii="Times New Roman" w:hAnsi="Times New Roman" w:hint="default"/>
      </w:rPr>
    </w:lvl>
    <w:lvl w:ilvl="3" w:tplc="3A009EB8" w:tentative="1">
      <w:start w:val="1"/>
      <w:numFmt w:val="bullet"/>
      <w:lvlText w:val="•"/>
      <w:lvlJc w:val="left"/>
      <w:pPr>
        <w:tabs>
          <w:tab w:val="num" w:pos="2880"/>
        </w:tabs>
        <w:ind w:left="2880" w:hanging="360"/>
      </w:pPr>
      <w:rPr>
        <w:rFonts w:ascii="Times New Roman" w:hAnsi="Times New Roman" w:hint="default"/>
      </w:rPr>
    </w:lvl>
    <w:lvl w:ilvl="4" w:tplc="94A88DE8" w:tentative="1">
      <w:start w:val="1"/>
      <w:numFmt w:val="bullet"/>
      <w:lvlText w:val="•"/>
      <w:lvlJc w:val="left"/>
      <w:pPr>
        <w:tabs>
          <w:tab w:val="num" w:pos="3600"/>
        </w:tabs>
        <w:ind w:left="3600" w:hanging="360"/>
      </w:pPr>
      <w:rPr>
        <w:rFonts w:ascii="Times New Roman" w:hAnsi="Times New Roman" w:hint="default"/>
      </w:rPr>
    </w:lvl>
    <w:lvl w:ilvl="5" w:tplc="72209A5E" w:tentative="1">
      <w:start w:val="1"/>
      <w:numFmt w:val="bullet"/>
      <w:lvlText w:val="•"/>
      <w:lvlJc w:val="left"/>
      <w:pPr>
        <w:tabs>
          <w:tab w:val="num" w:pos="4320"/>
        </w:tabs>
        <w:ind w:left="4320" w:hanging="360"/>
      </w:pPr>
      <w:rPr>
        <w:rFonts w:ascii="Times New Roman" w:hAnsi="Times New Roman" w:hint="default"/>
      </w:rPr>
    </w:lvl>
    <w:lvl w:ilvl="6" w:tplc="9244C978" w:tentative="1">
      <w:start w:val="1"/>
      <w:numFmt w:val="bullet"/>
      <w:lvlText w:val="•"/>
      <w:lvlJc w:val="left"/>
      <w:pPr>
        <w:tabs>
          <w:tab w:val="num" w:pos="5040"/>
        </w:tabs>
        <w:ind w:left="5040" w:hanging="360"/>
      </w:pPr>
      <w:rPr>
        <w:rFonts w:ascii="Times New Roman" w:hAnsi="Times New Roman" w:hint="default"/>
      </w:rPr>
    </w:lvl>
    <w:lvl w:ilvl="7" w:tplc="8488D1C6" w:tentative="1">
      <w:start w:val="1"/>
      <w:numFmt w:val="bullet"/>
      <w:lvlText w:val="•"/>
      <w:lvlJc w:val="left"/>
      <w:pPr>
        <w:tabs>
          <w:tab w:val="num" w:pos="5760"/>
        </w:tabs>
        <w:ind w:left="5760" w:hanging="360"/>
      </w:pPr>
      <w:rPr>
        <w:rFonts w:ascii="Times New Roman" w:hAnsi="Times New Roman" w:hint="default"/>
      </w:rPr>
    </w:lvl>
    <w:lvl w:ilvl="8" w:tplc="3D90253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99D4B29"/>
    <w:multiLevelType w:val="hybridMultilevel"/>
    <w:tmpl w:val="610A4A20"/>
    <w:lvl w:ilvl="0" w:tplc="8FBA592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EB3733"/>
    <w:multiLevelType w:val="multilevel"/>
    <w:tmpl w:val="8294E2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C910C65"/>
    <w:multiLevelType w:val="hybridMultilevel"/>
    <w:tmpl w:val="A4D88E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28"/>
  </w:num>
  <w:num w:numId="4">
    <w:abstractNumId w:val="11"/>
  </w:num>
  <w:num w:numId="5">
    <w:abstractNumId w:val="36"/>
  </w:num>
  <w:num w:numId="6">
    <w:abstractNumId w:val="27"/>
  </w:num>
  <w:num w:numId="7">
    <w:abstractNumId w:val="0"/>
  </w:num>
  <w:num w:numId="8">
    <w:abstractNumId w:val="33"/>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
  </w:num>
  <w:num w:numId="12">
    <w:abstractNumId w:val="7"/>
  </w:num>
  <w:num w:numId="13">
    <w:abstractNumId w:val="14"/>
  </w:num>
  <w:num w:numId="14">
    <w:abstractNumId w:val="35"/>
  </w:num>
  <w:num w:numId="15">
    <w:abstractNumId w:val="20"/>
  </w:num>
  <w:num w:numId="16">
    <w:abstractNumId w:val="18"/>
  </w:num>
  <w:num w:numId="17">
    <w:abstractNumId w:val="24"/>
  </w:num>
  <w:num w:numId="18">
    <w:abstractNumId w:val="26"/>
  </w:num>
  <w:num w:numId="19">
    <w:abstractNumId w:val="8"/>
  </w:num>
  <w:num w:numId="20">
    <w:abstractNumId w:val="15"/>
  </w:num>
  <w:num w:numId="21">
    <w:abstractNumId w:val="5"/>
  </w:num>
  <w:num w:numId="22">
    <w:abstractNumId w:val="34"/>
  </w:num>
  <w:num w:numId="23">
    <w:abstractNumId w:val="4"/>
  </w:num>
  <w:num w:numId="24">
    <w:abstractNumId w:val="22"/>
  </w:num>
  <w:num w:numId="25">
    <w:abstractNumId w:val="12"/>
  </w:num>
  <w:num w:numId="26">
    <w:abstractNumId w:val="29"/>
  </w:num>
  <w:num w:numId="27">
    <w:abstractNumId w:val="6"/>
  </w:num>
  <w:num w:numId="28">
    <w:abstractNumId w:val="16"/>
  </w:num>
  <w:num w:numId="29">
    <w:abstractNumId w:val="1"/>
  </w:num>
  <w:num w:numId="30">
    <w:abstractNumId w:val="13"/>
  </w:num>
  <w:num w:numId="31">
    <w:abstractNumId w:val="17"/>
  </w:num>
  <w:num w:numId="32">
    <w:abstractNumId w:val="10"/>
  </w:num>
  <w:num w:numId="33">
    <w:abstractNumId w:val="9"/>
  </w:num>
  <w:num w:numId="34">
    <w:abstractNumId w:val="32"/>
  </w:num>
  <w:num w:numId="35">
    <w:abstractNumId w:val="31"/>
  </w:num>
  <w:num w:numId="36">
    <w:abstractNumId w:val="23"/>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4B1"/>
    <w:rsid w:val="000031C0"/>
    <w:rsid w:val="00013B49"/>
    <w:rsid w:val="0005433A"/>
    <w:rsid w:val="00055D48"/>
    <w:rsid w:val="000567EE"/>
    <w:rsid w:val="00057C24"/>
    <w:rsid w:val="00065D1F"/>
    <w:rsid w:val="00073A8A"/>
    <w:rsid w:val="00074739"/>
    <w:rsid w:val="00075820"/>
    <w:rsid w:val="00076C04"/>
    <w:rsid w:val="00082F3A"/>
    <w:rsid w:val="000E159B"/>
    <w:rsid w:val="000F3EDA"/>
    <w:rsid w:val="000F5EB4"/>
    <w:rsid w:val="00104E23"/>
    <w:rsid w:val="001159A7"/>
    <w:rsid w:val="001244B1"/>
    <w:rsid w:val="00125FF9"/>
    <w:rsid w:val="001333D0"/>
    <w:rsid w:val="001366E1"/>
    <w:rsid w:val="00137474"/>
    <w:rsid w:val="00144934"/>
    <w:rsid w:val="00153406"/>
    <w:rsid w:val="001536E7"/>
    <w:rsid w:val="0016131C"/>
    <w:rsid w:val="00163696"/>
    <w:rsid w:val="00185CB8"/>
    <w:rsid w:val="001A318A"/>
    <w:rsid w:val="001A5EEA"/>
    <w:rsid w:val="001C4566"/>
    <w:rsid w:val="001E10D3"/>
    <w:rsid w:val="002025E2"/>
    <w:rsid w:val="002038D1"/>
    <w:rsid w:val="0021477A"/>
    <w:rsid w:val="00226EB5"/>
    <w:rsid w:val="00272769"/>
    <w:rsid w:val="002802E0"/>
    <w:rsid w:val="00285E3D"/>
    <w:rsid w:val="0029199B"/>
    <w:rsid w:val="002A32BD"/>
    <w:rsid w:val="002A574A"/>
    <w:rsid w:val="002B2FDE"/>
    <w:rsid w:val="002B3D78"/>
    <w:rsid w:val="002C573B"/>
    <w:rsid w:val="002D0DF7"/>
    <w:rsid w:val="002E1F6C"/>
    <w:rsid w:val="002E2535"/>
    <w:rsid w:val="002F353A"/>
    <w:rsid w:val="00324E95"/>
    <w:rsid w:val="00325AD6"/>
    <w:rsid w:val="00326035"/>
    <w:rsid w:val="00334399"/>
    <w:rsid w:val="003401C9"/>
    <w:rsid w:val="0034497B"/>
    <w:rsid w:val="003559D0"/>
    <w:rsid w:val="003568EA"/>
    <w:rsid w:val="00370E5F"/>
    <w:rsid w:val="003728B7"/>
    <w:rsid w:val="003B53BA"/>
    <w:rsid w:val="003B5DC4"/>
    <w:rsid w:val="003C5363"/>
    <w:rsid w:val="003E2A8A"/>
    <w:rsid w:val="003F07B1"/>
    <w:rsid w:val="003F4C9C"/>
    <w:rsid w:val="0041084D"/>
    <w:rsid w:val="004201CB"/>
    <w:rsid w:val="0044555B"/>
    <w:rsid w:val="004471E5"/>
    <w:rsid w:val="004552CF"/>
    <w:rsid w:val="004702C8"/>
    <w:rsid w:val="00474781"/>
    <w:rsid w:val="00487221"/>
    <w:rsid w:val="00492CD1"/>
    <w:rsid w:val="004A07E4"/>
    <w:rsid w:val="004B7FC0"/>
    <w:rsid w:val="005054EF"/>
    <w:rsid w:val="00512389"/>
    <w:rsid w:val="005300DB"/>
    <w:rsid w:val="00543D0E"/>
    <w:rsid w:val="00546D7A"/>
    <w:rsid w:val="0057027E"/>
    <w:rsid w:val="00574EC6"/>
    <w:rsid w:val="005B32E1"/>
    <w:rsid w:val="005F028C"/>
    <w:rsid w:val="00614254"/>
    <w:rsid w:val="00632DC6"/>
    <w:rsid w:val="006508A2"/>
    <w:rsid w:val="00661F82"/>
    <w:rsid w:val="00675665"/>
    <w:rsid w:val="00677274"/>
    <w:rsid w:val="006C6C1E"/>
    <w:rsid w:val="006D153E"/>
    <w:rsid w:val="006F1442"/>
    <w:rsid w:val="00703D3F"/>
    <w:rsid w:val="00714CF2"/>
    <w:rsid w:val="0072763A"/>
    <w:rsid w:val="007438F2"/>
    <w:rsid w:val="00761015"/>
    <w:rsid w:val="007679DA"/>
    <w:rsid w:val="0077518A"/>
    <w:rsid w:val="00785705"/>
    <w:rsid w:val="0079255D"/>
    <w:rsid w:val="007C43D4"/>
    <w:rsid w:val="007C4CA6"/>
    <w:rsid w:val="007C58B8"/>
    <w:rsid w:val="007D4AF8"/>
    <w:rsid w:val="007D7E5F"/>
    <w:rsid w:val="007E78A4"/>
    <w:rsid w:val="00807279"/>
    <w:rsid w:val="00824F6B"/>
    <w:rsid w:val="00855DE3"/>
    <w:rsid w:val="00874C9B"/>
    <w:rsid w:val="008C4ABF"/>
    <w:rsid w:val="008D7BE5"/>
    <w:rsid w:val="00930955"/>
    <w:rsid w:val="0093405F"/>
    <w:rsid w:val="0094669E"/>
    <w:rsid w:val="00957EE2"/>
    <w:rsid w:val="009651D5"/>
    <w:rsid w:val="00975AF1"/>
    <w:rsid w:val="009767BA"/>
    <w:rsid w:val="00980B45"/>
    <w:rsid w:val="009A7235"/>
    <w:rsid w:val="00A00876"/>
    <w:rsid w:val="00A101A0"/>
    <w:rsid w:val="00A27581"/>
    <w:rsid w:val="00A53E40"/>
    <w:rsid w:val="00A56CDF"/>
    <w:rsid w:val="00A63AB3"/>
    <w:rsid w:val="00A7100F"/>
    <w:rsid w:val="00A748F3"/>
    <w:rsid w:val="00A9565F"/>
    <w:rsid w:val="00AA2656"/>
    <w:rsid w:val="00AA7000"/>
    <w:rsid w:val="00AB3677"/>
    <w:rsid w:val="00AE39A3"/>
    <w:rsid w:val="00AE3C3A"/>
    <w:rsid w:val="00B007DC"/>
    <w:rsid w:val="00B11B81"/>
    <w:rsid w:val="00B11C6A"/>
    <w:rsid w:val="00B26B97"/>
    <w:rsid w:val="00B4555A"/>
    <w:rsid w:val="00B51720"/>
    <w:rsid w:val="00B63FD6"/>
    <w:rsid w:val="00B73932"/>
    <w:rsid w:val="00B777C0"/>
    <w:rsid w:val="00B81E6A"/>
    <w:rsid w:val="00B85989"/>
    <w:rsid w:val="00B97307"/>
    <w:rsid w:val="00BA042A"/>
    <w:rsid w:val="00BA3F40"/>
    <w:rsid w:val="00BB6E18"/>
    <w:rsid w:val="00BD5514"/>
    <w:rsid w:val="00C1034C"/>
    <w:rsid w:val="00C1312D"/>
    <w:rsid w:val="00C20355"/>
    <w:rsid w:val="00C23D88"/>
    <w:rsid w:val="00C41833"/>
    <w:rsid w:val="00C446FC"/>
    <w:rsid w:val="00C46224"/>
    <w:rsid w:val="00C47E6C"/>
    <w:rsid w:val="00C5369F"/>
    <w:rsid w:val="00C852B3"/>
    <w:rsid w:val="00C91434"/>
    <w:rsid w:val="00CA0FD8"/>
    <w:rsid w:val="00CA3FB8"/>
    <w:rsid w:val="00CD34FD"/>
    <w:rsid w:val="00CD601D"/>
    <w:rsid w:val="00CE2105"/>
    <w:rsid w:val="00D00D8F"/>
    <w:rsid w:val="00D023EE"/>
    <w:rsid w:val="00D116B6"/>
    <w:rsid w:val="00D17B80"/>
    <w:rsid w:val="00D31EEC"/>
    <w:rsid w:val="00D364BA"/>
    <w:rsid w:val="00D57100"/>
    <w:rsid w:val="00D62D87"/>
    <w:rsid w:val="00D92350"/>
    <w:rsid w:val="00D946A3"/>
    <w:rsid w:val="00D96BD3"/>
    <w:rsid w:val="00DB5EBF"/>
    <w:rsid w:val="00DC371F"/>
    <w:rsid w:val="00DC5B51"/>
    <w:rsid w:val="00DF3D78"/>
    <w:rsid w:val="00DF4D2A"/>
    <w:rsid w:val="00E07CAB"/>
    <w:rsid w:val="00E12A1F"/>
    <w:rsid w:val="00E14F77"/>
    <w:rsid w:val="00E40044"/>
    <w:rsid w:val="00E40234"/>
    <w:rsid w:val="00E57CFC"/>
    <w:rsid w:val="00E6499E"/>
    <w:rsid w:val="00E768A2"/>
    <w:rsid w:val="00EC22C7"/>
    <w:rsid w:val="00ED5A32"/>
    <w:rsid w:val="00EF56AB"/>
    <w:rsid w:val="00F0282D"/>
    <w:rsid w:val="00F11677"/>
    <w:rsid w:val="00F12B74"/>
    <w:rsid w:val="00F27871"/>
    <w:rsid w:val="00F31A91"/>
    <w:rsid w:val="00F3511B"/>
    <w:rsid w:val="00F3532E"/>
    <w:rsid w:val="00F41E3C"/>
    <w:rsid w:val="00F46B96"/>
    <w:rsid w:val="00F52FAC"/>
    <w:rsid w:val="00F55ABC"/>
    <w:rsid w:val="00F72925"/>
    <w:rsid w:val="00F772F5"/>
    <w:rsid w:val="00F83ECA"/>
    <w:rsid w:val="00F84E3A"/>
    <w:rsid w:val="00F920AB"/>
    <w:rsid w:val="00FB4D18"/>
    <w:rsid w:val="00FB66BA"/>
    <w:rsid w:val="00FC7250"/>
    <w:rsid w:val="00FE22C0"/>
    <w:rsid w:val="0208029B"/>
    <w:rsid w:val="02B31959"/>
    <w:rsid w:val="08A3A085"/>
    <w:rsid w:val="098F759C"/>
    <w:rsid w:val="0CC9F20A"/>
    <w:rsid w:val="0E3EE5BF"/>
    <w:rsid w:val="0FC0FA78"/>
    <w:rsid w:val="1043B53F"/>
    <w:rsid w:val="11E918B2"/>
    <w:rsid w:val="128E5528"/>
    <w:rsid w:val="13715B3F"/>
    <w:rsid w:val="15759D59"/>
    <w:rsid w:val="17F94B9A"/>
    <w:rsid w:val="19973A3B"/>
    <w:rsid w:val="1FBF724A"/>
    <w:rsid w:val="20545186"/>
    <w:rsid w:val="2486C359"/>
    <w:rsid w:val="26B98542"/>
    <w:rsid w:val="29DCD7D4"/>
    <w:rsid w:val="2A162A95"/>
    <w:rsid w:val="2A5D5183"/>
    <w:rsid w:val="2B2012AB"/>
    <w:rsid w:val="2B71B326"/>
    <w:rsid w:val="2D284BAC"/>
    <w:rsid w:val="2D529282"/>
    <w:rsid w:val="2E2E10FD"/>
    <w:rsid w:val="2F9E47DA"/>
    <w:rsid w:val="3241045A"/>
    <w:rsid w:val="32AC32DD"/>
    <w:rsid w:val="343A3331"/>
    <w:rsid w:val="35E3D39F"/>
    <w:rsid w:val="374B174B"/>
    <w:rsid w:val="37BA7A33"/>
    <w:rsid w:val="398B53E0"/>
    <w:rsid w:val="3AFA28C7"/>
    <w:rsid w:val="3BE6C33D"/>
    <w:rsid w:val="3CB5EEFF"/>
    <w:rsid w:val="40BA5351"/>
    <w:rsid w:val="42D17B1F"/>
    <w:rsid w:val="4316C205"/>
    <w:rsid w:val="4416F4C8"/>
    <w:rsid w:val="455B5A6D"/>
    <w:rsid w:val="468F4C0E"/>
    <w:rsid w:val="47776A5C"/>
    <w:rsid w:val="477C9F6D"/>
    <w:rsid w:val="479DADDA"/>
    <w:rsid w:val="48EC6499"/>
    <w:rsid w:val="49E77C9F"/>
    <w:rsid w:val="4B39B104"/>
    <w:rsid w:val="4B679E40"/>
    <w:rsid w:val="4C33A1E1"/>
    <w:rsid w:val="4C6B1001"/>
    <w:rsid w:val="4CF0A9FA"/>
    <w:rsid w:val="4D43D383"/>
    <w:rsid w:val="4E18A4CA"/>
    <w:rsid w:val="4E65DFA9"/>
    <w:rsid w:val="4F457ACF"/>
    <w:rsid w:val="4F78AFA5"/>
    <w:rsid w:val="53139CAF"/>
    <w:rsid w:val="56EAB5C9"/>
    <w:rsid w:val="572DF0F8"/>
    <w:rsid w:val="575CB318"/>
    <w:rsid w:val="587CD6D4"/>
    <w:rsid w:val="58FFB9AB"/>
    <w:rsid w:val="5A40BF5E"/>
    <w:rsid w:val="5BBE26EC"/>
    <w:rsid w:val="5BCA699E"/>
    <w:rsid w:val="5C1ACF90"/>
    <w:rsid w:val="5C4ABCDF"/>
    <w:rsid w:val="5D40CEF0"/>
    <w:rsid w:val="5EC9BC79"/>
    <w:rsid w:val="604C647D"/>
    <w:rsid w:val="6120917F"/>
    <w:rsid w:val="612B5B89"/>
    <w:rsid w:val="63B01074"/>
    <w:rsid w:val="63B7FDFA"/>
    <w:rsid w:val="6941C4FD"/>
    <w:rsid w:val="69548AF8"/>
    <w:rsid w:val="6978C206"/>
    <w:rsid w:val="6A273F7E"/>
    <w:rsid w:val="6A52A3D7"/>
    <w:rsid w:val="6B1CDF79"/>
    <w:rsid w:val="6BF6CBF7"/>
    <w:rsid w:val="6CB6D2D2"/>
    <w:rsid w:val="6DCF3467"/>
    <w:rsid w:val="6F906ED4"/>
    <w:rsid w:val="70968102"/>
    <w:rsid w:val="70A9E4CD"/>
    <w:rsid w:val="70FB1A05"/>
    <w:rsid w:val="710D7CD5"/>
    <w:rsid w:val="71C2724F"/>
    <w:rsid w:val="765DB518"/>
    <w:rsid w:val="79F6741B"/>
    <w:rsid w:val="7A623C8C"/>
    <w:rsid w:val="7AE66EAE"/>
    <w:rsid w:val="7B17FDDE"/>
    <w:rsid w:val="7BAD2874"/>
    <w:rsid w:val="7D48F8D5"/>
    <w:rsid w:val="7DC388CB"/>
    <w:rsid w:val="7DC96F68"/>
    <w:rsid w:val="7E4F9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79EFA"/>
  <w14:defaultImageDpi w14:val="32767"/>
  <w15:chartTrackingRefBased/>
  <w15:docId w15:val="{7069E440-8B8E-436F-BB8F-284E40E4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FE22C0"/>
    <w:pPr>
      <w:outlineLvl w:val="2"/>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ECA"/>
    <w:pPr>
      <w:tabs>
        <w:tab w:val="center" w:pos="4513"/>
        <w:tab w:val="right" w:pos="9026"/>
      </w:tabs>
    </w:pPr>
  </w:style>
  <w:style w:type="character" w:customStyle="1" w:styleId="HeaderChar">
    <w:name w:val="Header Char"/>
    <w:basedOn w:val="DefaultParagraphFont"/>
    <w:link w:val="Header"/>
    <w:uiPriority w:val="99"/>
    <w:rsid w:val="00F83ECA"/>
  </w:style>
  <w:style w:type="paragraph" w:styleId="Footer">
    <w:name w:val="footer"/>
    <w:basedOn w:val="Normal"/>
    <w:link w:val="FooterChar"/>
    <w:uiPriority w:val="99"/>
    <w:unhideWhenUsed/>
    <w:rsid w:val="00F83ECA"/>
    <w:pPr>
      <w:tabs>
        <w:tab w:val="center" w:pos="4513"/>
        <w:tab w:val="right" w:pos="9026"/>
      </w:tabs>
    </w:pPr>
  </w:style>
  <w:style w:type="character" w:customStyle="1" w:styleId="FooterChar">
    <w:name w:val="Footer Char"/>
    <w:basedOn w:val="DefaultParagraphFont"/>
    <w:link w:val="Footer"/>
    <w:uiPriority w:val="99"/>
    <w:rsid w:val="00F83ECA"/>
  </w:style>
  <w:style w:type="paragraph" w:styleId="CommentText">
    <w:name w:val="annotation text"/>
    <w:basedOn w:val="Normal"/>
    <w:link w:val="CommentTextChar"/>
    <w:uiPriority w:val="99"/>
    <w:unhideWhenUsed/>
    <w:rsid w:val="00334399"/>
    <w:pPr>
      <w:jc w:val="both"/>
    </w:pPr>
    <w:rPr>
      <w:rFonts w:ascii="Trebuchet MS" w:eastAsia="Times New Roman" w:hAnsi="Trebuchet MS" w:cs="Times New Roman"/>
      <w:sz w:val="20"/>
      <w:szCs w:val="20"/>
      <w:lang w:eastAsia="en-GB"/>
    </w:rPr>
  </w:style>
  <w:style w:type="character" w:customStyle="1" w:styleId="CommentTextChar">
    <w:name w:val="Comment Text Char"/>
    <w:basedOn w:val="DefaultParagraphFont"/>
    <w:link w:val="CommentText"/>
    <w:uiPriority w:val="99"/>
    <w:rsid w:val="00334399"/>
    <w:rPr>
      <w:rFonts w:ascii="Trebuchet MS" w:eastAsia="Times New Roman" w:hAnsi="Trebuchet MS" w:cs="Times New Roman"/>
      <w:sz w:val="20"/>
      <w:szCs w:val="20"/>
      <w:lang w:eastAsia="en-GB"/>
    </w:rPr>
  </w:style>
  <w:style w:type="paragraph" w:styleId="ListParagraph">
    <w:name w:val="List Paragraph"/>
    <w:basedOn w:val="Normal"/>
    <w:qFormat/>
    <w:rsid w:val="00334399"/>
    <w:pPr>
      <w:spacing w:after="160" w:line="259" w:lineRule="auto"/>
      <w:ind w:left="720"/>
      <w:contextualSpacing/>
    </w:pPr>
    <w:rPr>
      <w:sz w:val="22"/>
      <w:szCs w:val="22"/>
    </w:rPr>
  </w:style>
  <w:style w:type="table" w:styleId="TableGrid">
    <w:name w:val="Table Grid"/>
    <w:basedOn w:val="TableNormal"/>
    <w:uiPriority w:val="39"/>
    <w:rsid w:val="0033439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E22C0"/>
    <w:rPr>
      <w:rFonts w:ascii="Arial" w:eastAsia="Times New Roman" w:hAnsi="Arial" w:cs="Arial"/>
      <w:sz w:val="22"/>
      <w:szCs w:val="22"/>
    </w:rPr>
  </w:style>
  <w:style w:type="character" w:styleId="Hyperlink">
    <w:name w:val="Hyperlink"/>
    <w:basedOn w:val="DefaultParagraphFont"/>
    <w:uiPriority w:val="99"/>
    <w:unhideWhenUsed/>
    <w:rsid w:val="007679DA"/>
    <w:rPr>
      <w:color w:val="DC006A" w:themeColor="hyperlink"/>
      <w:u w:val="single"/>
    </w:rPr>
  </w:style>
  <w:style w:type="paragraph" w:customStyle="1" w:styleId="xmsolistparagraph">
    <w:name w:val="x_msolistparagraph"/>
    <w:basedOn w:val="Normal"/>
    <w:rsid w:val="00CD601D"/>
    <w:pPr>
      <w:spacing w:before="100" w:beforeAutospacing="1" w:after="100" w:afterAutospacing="1"/>
    </w:pPr>
    <w:rPr>
      <w:rFonts w:ascii="Calibri" w:hAnsi="Calibri" w:cs="Calibri"/>
      <w:sz w:val="22"/>
      <w:szCs w:val="22"/>
      <w:lang w:eastAsia="en-GB"/>
    </w:rPr>
  </w:style>
  <w:style w:type="paragraph" w:styleId="NormalWeb">
    <w:name w:val="Normal (Web)"/>
    <w:basedOn w:val="Normal"/>
    <w:rsid w:val="00D364BA"/>
    <w:pPr>
      <w:spacing w:before="180" w:after="180"/>
    </w:pPr>
    <w:rPr>
      <w:rFonts w:ascii="Times New Roman" w:eastAsia="Times New Roman" w:hAnsi="Times New Roman" w:cs="Times New Roman"/>
      <w:lang w:eastAsia="en-GB"/>
    </w:rPr>
  </w:style>
  <w:style w:type="character" w:customStyle="1" w:styleId="fullpost1">
    <w:name w:val="fullpost1"/>
    <w:rsid w:val="00D364BA"/>
    <w:rPr>
      <w:vanish w:val="0"/>
      <w:webHidden w:val="0"/>
      <w:specVanish w:val="0"/>
    </w:rPr>
  </w:style>
  <w:style w:type="paragraph" w:customStyle="1" w:styleId="subheadingpink">
    <w:name w:val="subheading pink"/>
    <w:basedOn w:val="Normal"/>
    <w:qFormat/>
    <w:rsid w:val="00474781"/>
    <w:rPr>
      <w:rFonts w:ascii="Arial Rounded MT Bold" w:hAnsi="Arial Rounded MT Bold"/>
      <w:color w:val="DB006A"/>
      <w:sz w:val="28"/>
      <w:szCs w:val="28"/>
    </w:rPr>
  </w:style>
  <w:style w:type="paragraph" w:customStyle="1" w:styleId="List1">
    <w:name w:val="List1"/>
    <w:basedOn w:val="ListParagraph"/>
    <w:qFormat/>
    <w:rsid w:val="00474781"/>
    <w:pPr>
      <w:numPr>
        <w:numId w:val="34"/>
      </w:numPr>
      <w:spacing w:after="0" w:line="240" w:lineRule="auto"/>
    </w:pPr>
    <w:rPr>
      <w:rFonts w:ascii="Arial" w:eastAsia="Calibri" w:hAnsi="Arial" w:cs="Arial"/>
      <w:sz w:val="24"/>
      <w:szCs w:val="24"/>
    </w:rPr>
  </w:style>
  <w:style w:type="character" w:styleId="CommentReference">
    <w:name w:val="annotation reference"/>
    <w:basedOn w:val="DefaultParagraphFont"/>
    <w:uiPriority w:val="99"/>
    <w:semiHidden/>
    <w:unhideWhenUsed/>
    <w:rsid w:val="00CA0FD8"/>
    <w:rPr>
      <w:sz w:val="16"/>
      <w:szCs w:val="16"/>
    </w:rPr>
  </w:style>
  <w:style w:type="paragraph" w:styleId="CommentSubject">
    <w:name w:val="annotation subject"/>
    <w:basedOn w:val="CommentText"/>
    <w:next w:val="CommentText"/>
    <w:link w:val="CommentSubjectChar"/>
    <w:uiPriority w:val="99"/>
    <w:semiHidden/>
    <w:unhideWhenUsed/>
    <w:rsid w:val="00CA0FD8"/>
    <w:pPr>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A0FD8"/>
    <w:rPr>
      <w:rFonts w:ascii="Trebuchet MS" w:eastAsia="Times New Roman" w:hAnsi="Trebuchet MS" w:cs="Times New Roman"/>
      <w:b/>
      <w:bCs/>
      <w:sz w:val="20"/>
      <w:szCs w:val="20"/>
      <w:lang w:eastAsia="en-GB"/>
    </w:rPr>
  </w:style>
  <w:style w:type="paragraph" w:styleId="FootnoteText">
    <w:name w:val="footnote text"/>
    <w:basedOn w:val="Normal"/>
    <w:link w:val="FootnoteTextChar"/>
    <w:uiPriority w:val="99"/>
    <w:rsid w:val="00D57100"/>
    <w:pPr>
      <w:suppressAutoHyphens/>
      <w:autoSpaceDN w:val="0"/>
      <w:textAlignment w:val="baseline"/>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57100"/>
    <w:rPr>
      <w:rFonts w:ascii="Calibri" w:eastAsia="Calibri" w:hAnsi="Calibri" w:cs="Times New Roman"/>
      <w:sz w:val="20"/>
      <w:szCs w:val="20"/>
    </w:rPr>
  </w:style>
  <w:style w:type="character" w:styleId="FootnoteReference">
    <w:name w:val="footnote reference"/>
    <w:basedOn w:val="DefaultParagraphFont"/>
    <w:uiPriority w:val="99"/>
    <w:rsid w:val="00D57100"/>
    <w:rPr>
      <w:position w:val="0"/>
      <w:vertAlign w:val="superscript"/>
    </w:rPr>
  </w:style>
  <w:style w:type="character" w:styleId="UnresolvedMention">
    <w:name w:val="Unresolved Mention"/>
    <w:basedOn w:val="DefaultParagraphFont"/>
    <w:uiPriority w:val="99"/>
    <w:rsid w:val="00A101A0"/>
    <w:rPr>
      <w:color w:val="605E5C"/>
      <w:shd w:val="clear" w:color="auto" w:fill="E1DFDD"/>
    </w:rPr>
  </w:style>
  <w:style w:type="paragraph" w:styleId="BalloonText">
    <w:name w:val="Balloon Text"/>
    <w:basedOn w:val="Normal"/>
    <w:link w:val="BalloonTextChar"/>
    <w:uiPriority w:val="99"/>
    <w:semiHidden/>
    <w:unhideWhenUsed/>
    <w:rsid w:val="00C446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6FC"/>
    <w:rPr>
      <w:rFonts w:ascii="Segoe UI" w:hAnsi="Segoe UI" w:cs="Segoe UI"/>
      <w:sz w:val="18"/>
      <w:szCs w:val="18"/>
    </w:rPr>
  </w:style>
  <w:style w:type="character" w:styleId="FollowedHyperlink">
    <w:name w:val="FollowedHyperlink"/>
    <w:basedOn w:val="DefaultParagraphFont"/>
    <w:uiPriority w:val="99"/>
    <w:semiHidden/>
    <w:unhideWhenUsed/>
    <w:rsid w:val="00F31A91"/>
    <w:rPr>
      <w:color w:val="007B9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60240">
      <w:bodyDiv w:val="1"/>
      <w:marLeft w:val="0"/>
      <w:marRight w:val="0"/>
      <w:marTop w:val="0"/>
      <w:marBottom w:val="0"/>
      <w:divBdr>
        <w:top w:val="none" w:sz="0" w:space="0" w:color="auto"/>
        <w:left w:val="none" w:sz="0" w:space="0" w:color="auto"/>
        <w:bottom w:val="none" w:sz="0" w:space="0" w:color="auto"/>
        <w:right w:val="none" w:sz="0" w:space="0" w:color="auto"/>
      </w:divBdr>
    </w:div>
    <w:div w:id="919172897">
      <w:bodyDiv w:val="1"/>
      <w:marLeft w:val="0"/>
      <w:marRight w:val="0"/>
      <w:marTop w:val="0"/>
      <w:marBottom w:val="0"/>
      <w:divBdr>
        <w:top w:val="none" w:sz="0" w:space="0" w:color="auto"/>
        <w:left w:val="none" w:sz="0" w:space="0" w:color="auto"/>
        <w:bottom w:val="none" w:sz="0" w:space="0" w:color="auto"/>
        <w:right w:val="none" w:sz="0" w:space="0" w:color="auto"/>
      </w:divBdr>
      <w:divsChild>
        <w:div w:id="347370742">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psgrow.org.uk/wp-content/uploads/IPS-Grow-Fidelity-Reviews-IG-FAQs-A-2.docx"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psgrow.org.uk/wp-content/uploads/fidelity_review_form_uk_-_updated_dec_2018.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IPS Corporate">
      <a:dk1>
        <a:sysClr val="windowText" lastClr="000000"/>
      </a:dk1>
      <a:lt1>
        <a:sysClr val="window" lastClr="FFFFFF"/>
      </a:lt1>
      <a:dk2>
        <a:srgbClr val="1D3054"/>
      </a:dk2>
      <a:lt2>
        <a:srgbClr val="E7E6E6"/>
      </a:lt2>
      <a:accent1>
        <a:srgbClr val="1D3054"/>
      </a:accent1>
      <a:accent2>
        <a:srgbClr val="007B90"/>
      </a:accent2>
      <a:accent3>
        <a:srgbClr val="CFCFCF"/>
      </a:accent3>
      <a:accent4>
        <a:srgbClr val="6C6C6C"/>
      </a:accent4>
      <a:accent5>
        <a:srgbClr val="DC006A"/>
      </a:accent5>
      <a:accent6>
        <a:srgbClr val="FFC000"/>
      </a:accent6>
      <a:hlink>
        <a:srgbClr val="DC006A"/>
      </a:hlink>
      <a:folHlink>
        <a:srgbClr val="007B9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1bc3bff-a2fb-416f-80aa-22b7e834232b">
      <UserInfo>
        <DisplayName>Martina Gibbons</DisplayName>
        <AccountId>47</AccountId>
        <AccountType/>
      </UserInfo>
      <UserInfo>
        <DisplayName>Gloria Nalumansi</DisplayName>
        <AccountId>241</AccountId>
        <AccountType/>
      </UserInfo>
      <UserInfo>
        <DisplayName>Lynne Miller</DisplayName>
        <AccountId>25</AccountId>
        <AccountType/>
      </UserInfo>
      <UserInfo>
        <DisplayName>Georgia Saxelby</DisplayName>
        <AccountId>116</AccountId>
        <AccountType/>
      </UserInfo>
      <UserInfo>
        <DisplayName>Adele Marshall</DisplayName>
        <AccountId>137</AccountId>
        <AccountType/>
      </UserInfo>
      <UserInfo>
        <DisplayName>Carolyn Storey</DisplayName>
        <AccountId>155</AccountId>
        <AccountType/>
      </UserInfo>
      <UserInfo>
        <DisplayName>Jan Hadfield</DisplayName>
        <AccountId>302</AccountId>
        <AccountType/>
      </UserInfo>
      <UserInfo>
        <DisplayName>Joanne Barber</DisplayName>
        <AccountId>317</AccountId>
        <AccountType/>
      </UserInfo>
      <UserInfo>
        <DisplayName>Joss Hardisty</DisplayName>
        <AccountId>77</AccountId>
        <AccountType/>
      </UserInfo>
      <UserInfo>
        <DisplayName>Julia Stapleton</DisplayName>
        <AccountId>45</AccountId>
        <AccountType/>
      </UserInfo>
      <UserInfo>
        <DisplayName>Gary Johnston</DisplayName>
        <AccountId>14</AccountId>
        <AccountType/>
      </UserInfo>
      <UserInfo>
        <DisplayName>Adam Swersky</DisplayName>
        <AccountId>6</AccountId>
        <AccountType/>
      </UserInfo>
      <UserInfo>
        <DisplayName>Bex Spencer</DisplayName>
        <AccountId>23</AccountId>
        <AccountType/>
      </UserInfo>
      <UserInfo>
        <DisplayName>Stewart Cornelius</DisplayName>
        <AccountId>601</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E7C40579145D47AD096B118189592C" ma:contentTypeVersion="15" ma:contentTypeDescription="Create a new document." ma:contentTypeScope="" ma:versionID="8ef74975b78d3c0a0d14dbc2d2833b28">
  <xsd:schema xmlns:xsd="http://www.w3.org/2001/XMLSchema" xmlns:xs="http://www.w3.org/2001/XMLSchema" xmlns:p="http://schemas.microsoft.com/office/2006/metadata/properties" xmlns:ns1="http://schemas.microsoft.com/sharepoint/v3" xmlns:ns2="a7c53796-da89-451a-8543-a37965bb4fe4" xmlns:ns3="d1bc3bff-a2fb-416f-80aa-22b7e834232b" targetNamespace="http://schemas.microsoft.com/office/2006/metadata/properties" ma:root="true" ma:fieldsID="7d2c45088f0099a82d3513515f182b62" ns1:_="" ns2:_="" ns3:_="">
    <xsd:import namespace="http://schemas.microsoft.com/sharepoint/v3"/>
    <xsd:import namespace="a7c53796-da89-451a-8543-a37965bb4fe4"/>
    <xsd:import namespace="d1bc3bff-a2fb-416f-80aa-22b7e83423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c53796-da89-451a-8543-a37965bb4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bc3bff-a2fb-416f-80aa-22b7e83423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4F036-B9C0-4844-A636-52AAA75F84ED}">
  <ds:schemaRefs>
    <ds:schemaRef ds:uri="http://schemas.microsoft.com/office/2006/metadata/properties"/>
    <ds:schemaRef ds:uri="http://schemas.microsoft.com/office/infopath/2007/PartnerControls"/>
    <ds:schemaRef ds:uri="d1bc3bff-a2fb-416f-80aa-22b7e834232b"/>
    <ds:schemaRef ds:uri="http://schemas.microsoft.com/sharepoint/v3"/>
  </ds:schemaRefs>
</ds:datastoreItem>
</file>

<file path=customXml/itemProps2.xml><?xml version="1.0" encoding="utf-8"?>
<ds:datastoreItem xmlns:ds="http://schemas.openxmlformats.org/officeDocument/2006/customXml" ds:itemID="{53EBC763-A44A-4072-A145-632F3C3123B6}">
  <ds:schemaRefs>
    <ds:schemaRef ds:uri="http://schemas.openxmlformats.org/officeDocument/2006/bibliography"/>
  </ds:schemaRefs>
</ds:datastoreItem>
</file>

<file path=customXml/itemProps3.xml><?xml version="1.0" encoding="utf-8"?>
<ds:datastoreItem xmlns:ds="http://schemas.openxmlformats.org/officeDocument/2006/customXml" ds:itemID="{F4C2F974-35EB-43B8-A31A-812C6D6D2076}">
  <ds:schemaRefs>
    <ds:schemaRef ds:uri="http://schemas.microsoft.com/sharepoint/v3/contenttype/forms"/>
  </ds:schemaRefs>
</ds:datastoreItem>
</file>

<file path=customXml/itemProps4.xml><?xml version="1.0" encoding="utf-8"?>
<ds:datastoreItem xmlns:ds="http://schemas.openxmlformats.org/officeDocument/2006/customXml" ds:itemID="{AEAED007-A561-42C9-ACBB-BD9391BDA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c53796-da89-451a-8543-a37965bb4fe4"/>
    <ds:schemaRef ds:uri="d1bc3bff-a2fb-416f-80aa-22b7e8342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980</Words>
  <Characters>5589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Ziggy Tuck</dc:creator>
  <cp:keywords/>
  <dc:description/>
  <cp:lastModifiedBy>Gloria Nalumansi</cp:lastModifiedBy>
  <cp:revision>2</cp:revision>
  <dcterms:created xsi:type="dcterms:W3CDTF">2022-03-11T14:53:00Z</dcterms:created>
  <dcterms:modified xsi:type="dcterms:W3CDTF">2022-03-11T14:53:00Z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0x0101001EE7C40579145D47AD096B118189592C</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